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39D" w:rsidRDefault="0013539D" w:rsidP="001E79C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C22A6A" w:rsidRDefault="00C22A6A" w:rsidP="001E79C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C22A6A" w:rsidRDefault="00C22A6A" w:rsidP="001E79C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6F2FF2" w:rsidRPr="00A14BFF" w:rsidRDefault="002674D8" w:rsidP="00015FB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A14BFF">
        <w:rPr>
          <w:rFonts w:asciiTheme="minorHAnsi" w:hAnsiTheme="minorHAnsi" w:cstheme="minorHAnsi"/>
          <w:color w:val="000000" w:themeColor="text1"/>
          <w:sz w:val="28"/>
          <w:szCs w:val="28"/>
        </w:rPr>
        <w:t>ASEAN SECTORAL M</w:t>
      </w:r>
      <w:r w:rsidR="00257909" w:rsidRPr="00A14BFF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UTUAL </w:t>
      </w:r>
      <w:r w:rsidRPr="00A14BFF">
        <w:rPr>
          <w:rFonts w:asciiTheme="minorHAnsi" w:hAnsiTheme="minorHAnsi" w:cstheme="minorHAnsi"/>
          <w:color w:val="000000" w:themeColor="text1"/>
          <w:sz w:val="28"/>
          <w:szCs w:val="28"/>
        </w:rPr>
        <w:t>R</w:t>
      </w:r>
      <w:r w:rsidR="00257909" w:rsidRPr="00A14BFF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ECOGNITION </w:t>
      </w:r>
      <w:r w:rsidRPr="00A14BFF">
        <w:rPr>
          <w:rFonts w:asciiTheme="minorHAnsi" w:hAnsiTheme="minorHAnsi" w:cstheme="minorHAnsi"/>
          <w:color w:val="000000" w:themeColor="text1"/>
          <w:sz w:val="28"/>
          <w:szCs w:val="28"/>
        </w:rPr>
        <w:t>A</w:t>
      </w:r>
      <w:r w:rsidR="00257909" w:rsidRPr="00A14BFF">
        <w:rPr>
          <w:rFonts w:asciiTheme="minorHAnsi" w:hAnsiTheme="minorHAnsi" w:cstheme="minorHAnsi"/>
          <w:color w:val="000000" w:themeColor="text1"/>
          <w:sz w:val="28"/>
          <w:szCs w:val="28"/>
        </w:rPr>
        <w:t>RRANGEMENT</w:t>
      </w:r>
      <w:r w:rsidRPr="00A14BFF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FOR INSPECTION AND CERTIFICATION SYSTEMS ON FOOD HYGIENE FOR PREPARED FOODSTUFF PRODUCT</w:t>
      </w:r>
      <w:r w:rsidR="00595304" w:rsidRPr="00A14BFF">
        <w:rPr>
          <w:rFonts w:asciiTheme="minorHAnsi" w:hAnsiTheme="minorHAnsi" w:cstheme="minorHAnsi"/>
          <w:color w:val="000000" w:themeColor="text1"/>
          <w:sz w:val="28"/>
          <w:szCs w:val="28"/>
        </w:rPr>
        <w:t>S</w:t>
      </w:r>
    </w:p>
    <w:p w:rsidR="00C94A79" w:rsidRPr="00A14BFF" w:rsidRDefault="00C94A79" w:rsidP="00015FB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C94A79" w:rsidRPr="00A14BFF" w:rsidRDefault="00C94A79" w:rsidP="00F374EF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 w:themeColor="text1"/>
          <w:sz w:val="28"/>
          <w:szCs w:val="28"/>
          <w:lang w:eastAsia="en-US"/>
        </w:rPr>
      </w:pPr>
    </w:p>
    <w:p w:rsidR="006F2FF2" w:rsidRPr="00A14BFF" w:rsidRDefault="006F2FF2" w:rsidP="00E84272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The Governments of Brunei Darussalam,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the Kingdom of Cambodia,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the Republic of Indonesia, the Lao People's Democratic Republic, Malaysia, the </w:t>
      </w:r>
      <w:r w:rsidR="006C1BA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Republic of the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Union of Myanmar, the Republic of the Philippines, the Republic of Singapore, the Kingdom of Thailand, and the Socialist Republic of Viet</w:t>
      </w:r>
      <w:r w:rsidR="006B52E0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N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am, Member States of the Association of Southeast Asian Nations </w:t>
      </w:r>
      <w:r w:rsidR="006C1BA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(</w:t>
      </w:r>
      <w:r w:rsidR="005D1C26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“</w:t>
      </w:r>
      <w:r w:rsidR="006C1BA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ASEAN</w:t>
      </w:r>
      <w:r w:rsidR="005D1C26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”</w:t>
      </w:r>
      <w:r w:rsidR="006C1BA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) </w:t>
      </w:r>
      <w:r w:rsidR="005953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(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hereinafter </w:t>
      </w:r>
      <w:r w:rsidR="006C1BA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collectively referred to as </w:t>
      </w:r>
      <w:r w:rsidR="005953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“</w:t>
      </w:r>
      <w:r w:rsidR="006C1BA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Member States</w:t>
      </w:r>
      <w:r w:rsidR="005953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”</w:t>
      </w:r>
      <w:r w:rsidR="006C1BA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or singularly as </w:t>
      </w:r>
      <w:r w:rsidR="005953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“</w:t>
      </w:r>
      <w:r w:rsidR="006C1BA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Member State</w:t>
      </w:r>
      <w:r w:rsidR="005953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”);</w:t>
      </w:r>
    </w:p>
    <w:p w:rsidR="00C94A79" w:rsidRPr="00A14BFF" w:rsidRDefault="00C94A79" w:rsidP="006A5758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1E35CB" w:rsidRPr="00A14BFF" w:rsidRDefault="001E35CB" w:rsidP="00510278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val="en-GB"/>
        </w:rPr>
        <w:t>MINDFUL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of the goals of establishing ASEAN as a single market and production base characterised by the free flow of goods</w:t>
      </w:r>
      <w:r w:rsidR="00D5079A" w:rsidRPr="00943204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, </w:t>
      </w:r>
      <w:r w:rsidR="00D5079A" w:rsidRPr="00943204">
        <w:rPr>
          <w:rFonts w:cs="Arial"/>
          <w:b w:val="0"/>
          <w:color w:val="000000"/>
          <w:sz w:val="28"/>
          <w:szCs w:val="28"/>
          <w:lang w:val="id-ID"/>
        </w:rPr>
        <w:t>services, investment, skilled labour and free</w:t>
      </w:r>
      <w:r w:rsidR="00D5079A" w:rsidRPr="00943204">
        <w:rPr>
          <w:rFonts w:cs="Arial"/>
          <w:b w:val="0"/>
          <w:color w:val="000000"/>
          <w:sz w:val="28"/>
          <w:szCs w:val="28"/>
        </w:rPr>
        <w:t>r</w:t>
      </w:r>
      <w:r w:rsidR="00D5079A" w:rsidRPr="00943204">
        <w:rPr>
          <w:rFonts w:cs="Arial"/>
          <w:b w:val="0"/>
          <w:color w:val="000000"/>
          <w:sz w:val="28"/>
          <w:szCs w:val="28"/>
          <w:lang w:val="id-ID"/>
        </w:rPr>
        <w:t xml:space="preserve"> flow of capital envisaged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in </w:t>
      </w:r>
      <w:r w:rsidR="00D5079A" w:rsidRPr="00D5079A">
        <w:rPr>
          <w:rFonts w:cs="Arial"/>
          <w:b w:val="0"/>
          <w:color w:val="000000"/>
          <w:sz w:val="28"/>
          <w:szCs w:val="28"/>
          <w:lang w:val="id-ID"/>
        </w:rPr>
        <w:t>the ASEAN Charter</w:t>
      </w:r>
      <w:r w:rsidR="00D5079A" w:rsidRPr="00D5079A">
        <w:rPr>
          <w:rFonts w:cs="Arial"/>
          <w:b w:val="0"/>
          <w:color w:val="000000"/>
          <w:sz w:val="28"/>
          <w:szCs w:val="28"/>
        </w:rPr>
        <w:t>,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the Declaration of the ASEAN Economic Community </w:t>
      </w:r>
      <w:r w:rsidR="006C1BA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Blueprint </w:t>
      </w:r>
      <w:r w:rsidR="005F47B1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signed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by the </w:t>
      </w:r>
      <w:r w:rsidR="005953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ASEAN </w:t>
      </w:r>
      <w:r w:rsidR="006C1BA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Leaders on 20 November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2007</w:t>
      </w:r>
      <w:r w:rsidR="006C1BA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in Singapore</w:t>
      </w:r>
      <w:r w:rsidR="005F47B1" w:rsidRPr="005F47B1">
        <w:rPr>
          <w:rFonts w:cs="Arial"/>
          <w:b w:val="0"/>
          <w:color w:val="000000"/>
          <w:sz w:val="28"/>
          <w:szCs w:val="28"/>
        </w:rPr>
        <w:t xml:space="preserve">and the ASEAN Economic Community Blueprint 2025 adopted by the </w:t>
      </w:r>
      <w:r w:rsidR="00943204">
        <w:rPr>
          <w:rFonts w:cs="Arial"/>
          <w:b w:val="0"/>
          <w:color w:val="000000"/>
          <w:sz w:val="28"/>
          <w:szCs w:val="28"/>
        </w:rPr>
        <w:t xml:space="preserve">ASEAN </w:t>
      </w:r>
      <w:r w:rsidR="005F47B1" w:rsidRPr="005F47B1">
        <w:rPr>
          <w:rFonts w:cs="Arial"/>
          <w:b w:val="0"/>
          <w:color w:val="000000"/>
          <w:sz w:val="28"/>
          <w:szCs w:val="28"/>
        </w:rPr>
        <w:t>Leaders on 22 November 2015 in Kuala Lumpur, Malaysia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;</w:t>
      </w:r>
    </w:p>
    <w:p w:rsidR="00C94A79" w:rsidRPr="00A14BFF" w:rsidRDefault="00C94A79" w:rsidP="00416762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cs/>
          <w:lang w:val="en-GB"/>
        </w:rPr>
      </w:pPr>
    </w:p>
    <w:p w:rsidR="001E35CB" w:rsidRPr="00A14BFF" w:rsidRDefault="007D580B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A14BFF">
        <w:rPr>
          <w:rFonts w:asciiTheme="minorHAnsi" w:hAnsiTheme="minorHAnsi" w:cstheme="minorHAnsi"/>
          <w:bCs w:val="0"/>
          <w:color w:val="auto"/>
          <w:sz w:val="28"/>
          <w:szCs w:val="28"/>
          <w:lang w:val="en-GB"/>
        </w:rPr>
        <w:t>RECALLING</w:t>
      </w:r>
      <w:r w:rsidR="007578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that the ASEAN Trade in Goods Agreement (</w:t>
      </w:r>
      <w:r w:rsidR="00A452F8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“</w:t>
      </w:r>
      <w:r w:rsidR="007578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ATIGA</w:t>
      </w:r>
      <w:r w:rsidR="00A452F8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”</w:t>
      </w:r>
      <w:r w:rsidR="007578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) </w:t>
      </w:r>
      <w:r w:rsidR="003D2E0B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signed on </w:t>
      </w:r>
      <w:r w:rsidR="007578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26 February 2009</w:t>
      </w:r>
      <w:r w:rsidR="005953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in Cha-am, Thailand</w:t>
      </w:r>
      <w:r w:rsidR="007578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has the objective </w:t>
      </w:r>
      <w:r w:rsidR="004F268E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of</w:t>
      </w:r>
      <w:r w:rsidR="007578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achiev</w:t>
      </w:r>
      <w:r w:rsidR="004F268E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ing</w:t>
      </w:r>
      <w:r w:rsidR="007578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free flow of goods in ASEAN as one of the principal means </w:t>
      </w:r>
      <w:r w:rsidR="005D1C26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of </w:t>
      </w:r>
      <w:r w:rsidR="007578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establish</w:t>
      </w:r>
      <w:r w:rsidR="005D1C26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ing</w:t>
      </w:r>
      <w:r w:rsidR="007578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a single market and production base for </w:t>
      </w:r>
      <w:r w:rsidR="004F268E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the </w:t>
      </w:r>
      <w:r w:rsidR="007578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deeper economic integration of the region towards the reali</w:t>
      </w:r>
      <w:r w:rsidR="005953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s</w:t>
      </w:r>
      <w:r w:rsidR="007578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ation of the ASEAN Economic Community;</w:t>
      </w:r>
    </w:p>
    <w:p w:rsidR="00C94A79" w:rsidRPr="00A14BFF" w:rsidRDefault="00C94A79">
      <w:pPr>
        <w:jc w:val="both"/>
        <w:rPr>
          <w:rFonts w:asciiTheme="minorHAnsi" w:hAnsiTheme="minorHAnsi" w:cstheme="minorHAnsi"/>
          <w:color w:val="auto"/>
          <w:sz w:val="28"/>
          <w:szCs w:val="28"/>
        </w:rPr>
      </w:pPr>
    </w:p>
    <w:p w:rsidR="006B45D8" w:rsidRPr="00A14BFF" w:rsidRDefault="006B45D8">
      <w:pPr>
        <w:jc w:val="both"/>
        <w:rPr>
          <w:rFonts w:asciiTheme="minorHAnsi" w:hAnsiTheme="minorHAnsi" w:cstheme="minorHAnsi"/>
          <w:b w:val="0"/>
          <w:color w:val="auto"/>
          <w:sz w:val="28"/>
          <w:szCs w:val="28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</w:rPr>
        <w:t xml:space="preserve">RECALLING </w:t>
      </w:r>
      <w:r w:rsidRPr="00A14BFF">
        <w:rPr>
          <w:rFonts w:asciiTheme="minorHAnsi" w:hAnsiTheme="minorHAnsi" w:cstheme="minorHAnsi"/>
          <w:b w:val="0"/>
          <w:color w:val="auto"/>
          <w:sz w:val="28"/>
          <w:szCs w:val="28"/>
        </w:rPr>
        <w:t xml:space="preserve">the goals and objectives ofthe ASEAN Framework Agreement on Mutual Recognition Arrangement </w:t>
      </w:r>
      <w:r w:rsidRPr="00A14BFF">
        <w:rPr>
          <w:rFonts w:asciiTheme="minorHAnsi" w:hAnsiTheme="minorHAnsi" w:cstheme="minorHAnsi"/>
          <w:b w:val="0"/>
          <w:color w:val="auto"/>
          <w:sz w:val="28"/>
          <w:szCs w:val="28"/>
        </w:rPr>
        <w:lastRenderedPageBreak/>
        <w:t>signed on 16 December 1998 in Hanoi, Viet Nam to provide</w:t>
      </w:r>
      <w:r w:rsidR="00BD2633" w:rsidRPr="00A14BFF">
        <w:rPr>
          <w:rFonts w:asciiTheme="minorHAnsi" w:hAnsiTheme="minorHAnsi" w:cstheme="minorHAnsi"/>
          <w:b w:val="0"/>
          <w:color w:val="auto"/>
          <w:sz w:val="28"/>
          <w:szCs w:val="28"/>
        </w:rPr>
        <w:t xml:space="preserve"> a</w:t>
      </w:r>
      <w:r w:rsidRPr="00A14BFF">
        <w:rPr>
          <w:rFonts w:asciiTheme="minorHAnsi" w:hAnsiTheme="minorHAnsi" w:cstheme="minorHAnsi"/>
          <w:b w:val="0"/>
          <w:color w:val="auto"/>
          <w:sz w:val="28"/>
          <w:szCs w:val="28"/>
        </w:rPr>
        <w:t xml:space="preserve"> basis for developing and implementing </w:t>
      </w:r>
      <w:r w:rsidR="00D97806" w:rsidRPr="00A14BFF">
        <w:rPr>
          <w:rFonts w:asciiTheme="minorHAnsi" w:hAnsiTheme="minorHAnsi" w:cstheme="minorHAnsi"/>
          <w:b w:val="0"/>
          <w:color w:val="auto"/>
          <w:sz w:val="28"/>
          <w:szCs w:val="28"/>
        </w:rPr>
        <w:t>mutual recognition arrangements</w:t>
      </w:r>
      <w:r w:rsidRPr="00A14BFF">
        <w:rPr>
          <w:rFonts w:asciiTheme="minorHAnsi" w:hAnsiTheme="minorHAnsi" w:cstheme="minorHAnsi"/>
          <w:b w:val="0"/>
          <w:color w:val="auto"/>
          <w:sz w:val="28"/>
          <w:szCs w:val="28"/>
        </w:rPr>
        <w:t xml:space="preserve"> in specified product sectors or what are known as </w:t>
      </w:r>
      <w:r w:rsidR="00D97806" w:rsidRPr="00A14BFF">
        <w:rPr>
          <w:rFonts w:asciiTheme="minorHAnsi" w:hAnsiTheme="minorHAnsi" w:cstheme="minorHAnsi"/>
          <w:b w:val="0"/>
          <w:color w:val="auto"/>
          <w:sz w:val="28"/>
          <w:szCs w:val="28"/>
        </w:rPr>
        <w:t>s</w:t>
      </w:r>
      <w:r w:rsidRPr="00A14BFF">
        <w:rPr>
          <w:rFonts w:asciiTheme="minorHAnsi" w:hAnsiTheme="minorHAnsi" w:cstheme="minorHAnsi"/>
          <w:b w:val="0"/>
          <w:color w:val="auto"/>
          <w:sz w:val="28"/>
          <w:szCs w:val="28"/>
        </w:rPr>
        <w:t xml:space="preserve">ectoral </w:t>
      </w:r>
      <w:r w:rsidR="00D97806" w:rsidRPr="00A14BFF">
        <w:rPr>
          <w:rFonts w:asciiTheme="minorHAnsi" w:hAnsiTheme="minorHAnsi" w:cstheme="minorHAnsi"/>
          <w:b w:val="0"/>
          <w:color w:val="auto"/>
          <w:sz w:val="28"/>
          <w:szCs w:val="28"/>
        </w:rPr>
        <w:t>mutual recognition arrangement</w:t>
      </w:r>
      <w:r w:rsidR="005D1C26">
        <w:rPr>
          <w:rFonts w:asciiTheme="minorHAnsi" w:hAnsiTheme="minorHAnsi" w:cstheme="minorHAnsi"/>
          <w:b w:val="0"/>
          <w:color w:val="auto"/>
          <w:sz w:val="28"/>
          <w:szCs w:val="28"/>
        </w:rPr>
        <w:t>s</w:t>
      </w:r>
      <w:r w:rsidR="00BD2633" w:rsidRPr="00A14BFF">
        <w:rPr>
          <w:rFonts w:asciiTheme="minorHAnsi" w:hAnsiTheme="minorHAnsi" w:cstheme="minorHAnsi"/>
          <w:b w:val="0"/>
          <w:color w:val="auto"/>
          <w:sz w:val="28"/>
          <w:szCs w:val="28"/>
        </w:rPr>
        <w:t>;</w:t>
      </w:r>
    </w:p>
    <w:p w:rsidR="006B45D8" w:rsidRPr="00A14BFF" w:rsidRDefault="006B45D8">
      <w:pPr>
        <w:jc w:val="both"/>
        <w:rPr>
          <w:rFonts w:asciiTheme="minorHAnsi" w:hAnsiTheme="minorHAnsi" w:cstheme="minorHAnsi"/>
          <w:color w:val="auto"/>
          <w:sz w:val="28"/>
          <w:szCs w:val="28"/>
        </w:rPr>
      </w:pPr>
    </w:p>
    <w:p w:rsidR="006F2FF2" w:rsidRPr="004F338D" w:rsidRDefault="006F2FF2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</w:rPr>
        <w:t>RECOGNISING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that </w:t>
      </w:r>
      <w:r w:rsidR="005953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m</w:t>
      </w:r>
      <w:r w:rsidR="007D580B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u</w:t>
      </w:r>
      <w:r w:rsidR="005953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tual recognition a</w:t>
      </w:r>
      <w:r w:rsidR="007D580B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rrangement</w:t>
      </w:r>
      <w:r w:rsidR="005D1C26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s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for conformity assessment activities</w:t>
      </w:r>
      <w:r w:rsidR="0025790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is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an important mean</w:t>
      </w:r>
      <w:r w:rsidR="00EF6AC9"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s</w:t>
      </w:r>
      <w:r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of eliminating </w:t>
      </w:r>
      <w:r w:rsidR="00595304"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t</w:t>
      </w:r>
      <w:r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echnical </w:t>
      </w:r>
      <w:r w:rsidR="00595304"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b</w:t>
      </w:r>
      <w:r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arriers to </w:t>
      </w:r>
      <w:r w:rsidR="00595304"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t</w:t>
      </w:r>
      <w:r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rade as well as </w:t>
      </w:r>
      <w:r w:rsidR="00595304"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s</w:t>
      </w:r>
      <w:r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anitary and </w:t>
      </w:r>
      <w:r w:rsidR="00595304"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p</w:t>
      </w:r>
      <w:r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hytosanitary </w:t>
      </w:r>
      <w:r w:rsidR="002E7130" w:rsidRPr="00C45A5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m</w:t>
      </w:r>
      <w:r w:rsidRPr="00D5079A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easures which may, directly or indirectly, affect trade and enhanc</w:t>
      </w:r>
      <w:r w:rsidR="0003573D" w:rsidRPr="005F276A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e</w:t>
      </w:r>
      <w:r w:rsidRPr="005F276A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market access</w:t>
      </w:r>
      <w:r w:rsidR="005D1C26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,</w:t>
      </w:r>
      <w:r w:rsidRPr="005F276A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and that such mutual recognition could be of particular interest to small and medium-sized businesses in ASEAN;</w:t>
      </w:r>
    </w:p>
    <w:p w:rsidR="00B14715" w:rsidRPr="00F374EF" w:rsidRDefault="00B14715">
      <w:pPr>
        <w:widowControl w:val="0"/>
        <w:jc w:val="both"/>
        <w:rPr>
          <w:rFonts w:asciiTheme="minorHAnsi" w:hAnsiTheme="minorHAnsi" w:cstheme="minorHAnsi"/>
          <w:color w:val="auto"/>
          <w:sz w:val="28"/>
          <w:szCs w:val="28"/>
          <w:lang w:val="en-GB"/>
        </w:rPr>
      </w:pPr>
    </w:p>
    <w:p w:rsidR="009C2F2B" w:rsidRDefault="009C2F2B">
      <w:pPr>
        <w:widowControl w:val="0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E84272">
        <w:rPr>
          <w:rFonts w:asciiTheme="minorHAnsi" w:hAnsiTheme="minorHAnsi" w:cstheme="minorHAnsi"/>
          <w:color w:val="auto"/>
          <w:sz w:val="28"/>
          <w:szCs w:val="28"/>
          <w:lang w:val="en-GB"/>
        </w:rPr>
        <w:t>RECOGNISING</w:t>
      </w:r>
      <w:r w:rsidRPr="00F5019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further that </w:t>
      </w:r>
      <w:r w:rsidR="0003573D" w:rsidRPr="003902E5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mutual recognition arrangements</w:t>
      </w:r>
      <w:r w:rsidRPr="00B93F27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will</w:t>
      </w:r>
      <w:r w:rsidRPr="003902E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supplement and contribute positively </w:t>
      </w:r>
      <w:r w:rsidR="005D1C26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to</w:t>
      </w:r>
      <w:r w:rsidRPr="003902E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the harmoni</w:t>
      </w:r>
      <w:r w:rsidR="00595304" w:rsidRPr="006A575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s</w:t>
      </w:r>
      <w:r w:rsidRPr="00CA4B9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ation of standards, technical regulations, conformity assessment procedures and sanitary </w:t>
      </w:r>
      <w:r w:rsidR="00C736B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and</w:t>
      </w:r>
      <w:r w:rsidRPr="00C736B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phytosanitary measures in ASEAN;</w:t>
      </w:r>
    </w:p>
    <w:p w:rsidR="00E704AD" w:rsidRDefault="00E704AD">
      <w:pPr>
        <w:jc w:val="both"/>
        <w:rPr>
          <w:rFonts w:asciiTheme="minorHAnsi" w:hAnsiTheme="minorHAnsi" w:cstheme="minorHAnsi"/>
          <w:color w:val="auto"/>
          <w:sz w:val="28"/>
          <w:szCs w:val="28"/>
          <w:lang w:val="en-GB"/>
        </w:rPr>
      </w:pPr>
    </w:p>
    <w:p w:rsidR="003F295A" w:rsidRPr="00A14BFF" w:rsidRDefault="003F295A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F374EF">
        <w:rPr>
          <w:rFonts w:asciiTheme="minorHAnsi" w:hAnsiTheme="minorHAnsi" w:cstheme="minorHAnsi"/>
          <w:color w:val="auto"/>
          <w:sz w:val="28"/>
          <w:szCs w:val="28"/>
          <w:lang w:val="en-GB"/>
        </w:rPr>
        <w:t xml:space="preserve">MINDFUL </w:t>
      </w:r>
      <w:r w:rsidRPr="00E8427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of the different </w:t>
      </w:r>
      <w:r w:rsidRPr="00F5019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levels of in</w:t>
      </w:r>
      <w:r w:rsidR="003B2627" w:rsidRPr="003902E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frastructure for </w:t>
      </w:r>
      <w:r w:rsidR="00595304" w:rsidRPr="006A575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s</w:t>
      </w:r>
      <w:r w:rsidR="003B2627" w:rsidRPr="00CA4B9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tandards and </w:t>
      </w:r>
      <w:r w:rsidR="00595304"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c</w:t>
      </w:r>
      <w:r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onformity </w:t>
      </w:r>
      <w:r w:rsidR="00595304" w:rsidRPr="0041676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</w:t>
      </w:r>
      <w:r w:rsidRPr="0041676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ssessment and economic development of Member States</w:t>
      </w:r>
      <w:r w:rsidR="00C94A79"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;</w:t>
      </w:r>
    </w:p>
    <w:p w:rsidR="00FB3C6C" w:rsidRPr="00A14BFF" w:rsidRDefault="00FB3C6C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AC708A" w:rsidRPr="00A14BFF" w:rsidRDefault="003F295A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val="en-GB"/>
        </w:rPr>
        <w:t>REITERATING</w:t>
      </w:r>
      <w:r w:rsidRPr="009D0721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Member States’ commitments </w:t>
      </w:r>
      <w:r w:rsidR="003D2E0B" w:rsidRPr="009D0721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to </w:t>
      </w:r>
      <w:r w:rsidRPr="009D0721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the World Trade Organization Agreements on Technical Barriers to Trade</w:t>
      </w:r>
      <w:r w:rsidRPr="00015FBE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(</w:t>
      </w:r>
      <w:r w:rsidR="00A452F8" w:rsidRPr="00015FBE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“</w:t>
      </w:r>
      <w:r w:rsidRPr="00015FBE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TBT</w:t>
      </w:r>
      <w:r w:rsidR="00595304" w:rsidRPr="00F374E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Agreement</w:t>
      </w:r>
      <w:r w:rsidR="00A452F8" w:rsidRPr="00E8427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”</w:t>
      </w:r>
      <w:r w:rsidRPr="00F5019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) as well as on </w:t>
      </w:r>
      <w:r w:rsidRPr="003902E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the Application of Sanitary and Phytosanitary Measures (</w:t>
      </w:r>
      <w:r w:rsidR="00A452F8" w:rsidRPr="006A575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“</w:t>
      </w:r>
      <w:r w:rsidRPr="00CA4B9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SPS</w:t>
      </w:r>
      <w:r w:rsidR="00595304"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Agreement</w:t>
      </w:r>
      <w:r w:rsidR="00A452F8"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”</w:t>
      </w:r>
      <w:r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)</w:t>
      </w:r>
      <w:r w:rsidR="00BD2633" w:rsidRPr="0041676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,</w:t>
      </w:r>
      <w:r w:rsidR="00BD2633"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as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reaffirmed in ATIGA</w:t>
      </w:r>
      <w:r w:rsidR="002369F0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, which</w:t>
      </w:r>
      <w:r w:rsidR="00AC708A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may, directly or indirectly affect trade;</w:t>
      </w:r>
    </w:p>
    <w:p w:rsidR="00AC708A" w:rsidRPr="00A14BFF" w:rsidRDefault="00AC708A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3D2E0B" w:rsidRPr="00695806" w:rsidRDefault="00AC708A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A14BFF">
        <w:rPr>
          <w:rFonts w:asciiTheme="minorHAnsi" w:hAnsiTheme="minorHAnsi" w:cstheme="minorHAnsi"/>
          <w:bCs w:val="0"/>
          <w:color w:val="auto"/>
          <w:sz w:val="28"/>
          <w:szCs w:val="28"/>
          <w:lang w:val="en-GB"/>
        </w:rPr>
        <w:t>NOTING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that the TBT Agreement </w:t>
      </w:r>
      <w:r w:rsidR="006B45D8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encourages</w:t>
      </w:r>
      <w:r w:rsidR="00AE3E2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Members</w:t>
      </w:r>
      <w:r w:rsidR="003D2E0B" w:rsidRPr="00AE3E2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to enter into negotiations for the conclusion of agreement</w:t>
      </w:r>
      <w:r w:rsidR="00695806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s</w:t>
      </w:r>
      <w:r w:rsidR="003D2E0B" w:rsidRPr="00AE3E2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for the mutual recognition of </w:t>
      </w:r>
      <w:r w:rsidR="005D1C26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the </w:t>
      </w:r>
      <w:r w:rsidR="003D2E0B" w:rsidRPr="00AE3E2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results of each other's conformity assessment</w:t>
      </w:r>
      <w:r w:rsidR="005D1C26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procedures</w:t>
      </w:r>
      <w:r w:rsidR="003D2E0B" w:rsidRPr="00AE3E2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, and </w:t>
      </w:r>
      <w:r w:rsidR="005D1C26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the </w:t>
      </w:r>
      <w:r w:rsidR="00695806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SPS Agreement encourages </w:t>
      </w:r>
      <w:r w:rsidR="005D1C26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Members to accept the </w:t>
      </w:r>
      <w:r w:rsidR="003D2E0B" w:rsidRPr="00AE3E2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sanitary or phytosanitary measures </w:t>
      </w:r>
      <w:r w:rsidR="005D1C26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of other Members </w:t>
      </w:r>
      <w:r w:rsidR="003D2E0B" w:rsidRPr="00AE3E2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as equivalent</w:t>
      </w:r>
      <w:r w:rsidR="003D2E0B" w:rsidRPr="00695806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; and</w:t>
      </w:r>
    </w:p>
    <w:p w:rsidR="00C94A79" w:rsidRPr="00B634C2" w:rsidRDefault="00C94A79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3F295A" w:rsidRPr="00416762" w:rsidRDefault="003F295A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  <w:r w:rsidRPr="004F338D">
        <w:rPr>
          <w:rFonts w:asciiTheme="minorHAnsi" w:hAnsiTheme="minorHAnsi" w:cstheme="minorHAnsi"/>
          <w:color w:val="auto"/>
          <w:sz w:val="28"/>
          <w:szCs w:val="28"/>
          <w:lang w:val="en-GB"/>
        </w:rPr>
        <w:t>DESIRING</w:t>
      </w:r>
      <w:r w:rsidRPr="00A9784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to </w:t>
      </w:r>
      <w:r w:rsidRPr="00A9784B">
        <w:rPr>
          <w:rFonts w:asciiTheme="minorHAnsi" w:hAnsiTheme="minorHAnsi" w:cstheme="minorHAnsi"/>
          <w:b w:val="0"/>
          <w:color w:val="auto"/>
          <w:sz w:val="28"/>
          <w:szCs w:val="28"/>
          <w:lang w:val="en-GB"/>
        </w:rPr>
        <w:t xml:space="preserve">establisha Sectoral Mutual Recognition Arrangement for </w:t>
      </w:r>
      <w:r w:rsidR="002674D8" w:rsidRPr="00015FBE">
        <w:rPr>
          <w:rFonts w:asciiTheme="minorHAnsi" w:hAnsiTheme="minorHAnsi" w:cstheme="minorHAnsi"/>
          <w:b w:val="0"/>
          <w:color w:val="000000" w:themeColor="text1"/>
          <w:sz w:val="28"/>
          <w:szCs w:val="28"/>
        </w:rPr>
        <w:t xml:space="preserve">Inspection and Certification Systems on </w:t>
      </w:r>
      <w:r w:rsidR="002674D8" w:rsidRPr="00015FBE">
        <w:rPr>
          <w:rFonts w:asciiTheme="minorHAnsi" w:hAnsiTheme="minorHAnsi" w:cstheme="minorHAnsi"/>
          <w:b w:val="0"/>
          <w:color w:val="000000" w:themeColor="text1"/>
          <w:sz w:val="28"/>
          <w:szCs w:val="28"/>
        </w:rPr>
        <w:lastRenderedPageBreak/>
        <w:t>Food Hygiene for Prepared Foodstuff Product</w:t>
      </w:r>
      <w:r w:rsidR="00BD2633" w:rsidRPr="00015FBE">
        <w:rPr>
          <w:rFonts w:asciiTheme="minorHAnsi" w:hAnsiTheme="minorHAnsi" w:cstheme="minorHAnsi"/>
          <w:b w:val="0"/>
          <w:color w:val="000000" w:themeColor="text1"/>
          <w:sz w:val="28"/>
          <w:szCs w:val="28"/>
        </w:rPr>
        <w:t>s</w:t>
      </w:r>
      <w:r w:rsidRPr="00F374E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(hereinafter referred to as "Sectoral MRA"),</w:t>
      </w:r>
      <w:r w:rsidRPr="00E8427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to facilitate the movement of </w:t>
      </w:r>
      <w:r w:rsidR="003D594A" w:rsidRPr="006A575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p</w:t>
      </w:r>
      <w:r w:rsidRPr="00CA4B9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repared </w:t>
      </w:r>
      <w:r w:rsidR="003D594A"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f</w:t>
      </w:r>
      <w:r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oodstuff </w:t>
      </w:r>
      <w:r w:rsidR="003D594A"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p</w:t>
      </w:r>
      <w:r w:rsidRPr="0041676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roducts in ASEAN</w:t>
      </w:r>
      <w:r w:rsidR="00BD4FA7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,</w:t>
      </w:r>
    </w:p>
    <w:p w:rsidR="00BE4BB6" w:rsidRDefault="00BE4BB6">
      <w:pPr>
        <w:jc w:val="both"/>
        <w:rPr>
          <w:rFonts w:asciiTheme="minorHAnsi" w:hAnsiTheme="minorHAnsi" w:cstheme="minorHAnsi"/>
          <w:color w:val="auto"/>
          <w:sz w:val="28"/>
          <w:szCs w:val="28"/>
        </w:rPr>
      </w:pPr>
    </w:p>
    <w:p w:rsidR="006F2FF2" w:rsidRPr="00A14BFF" w:rsidRDefault="006F2FF2">
      <w:pPr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</w:rPr>
        <w:t>HAVE AGREED AS FOLLOWS:</w:t>
      </w:r>
    </w:p>
    <w:p w:rsidR="00C94A79" w:rsidRPr="00A14BFF" w:rsidRDefault="00C94A79">
      <w:pPr>
        <w:jc w:val="both"/>
        <w:rPr>
          <w:rFonts w:asciiTheme="minorHAnsi" w:eastAsia="SimSun" w:hAnsiTheme="minorHAnsi" w:cstheme="minorHAnsi"/>
          <w:color w:val="auto"/>
          <w:sz w:val="28"/>
          <w:szCs w:val="28"/>
          <w:lang w:eastAsia="zh-CN"/>
        </w:rPr>
      </w:pPr>
    </w:p>
    <w:p w:rsidR="00C94A79" w:rsidRPr="00A14BFF" w:rsidRDefault="00C94A79">
      <w:pPr>
        <w:jc w:val="both"/>
        <w:rPr>
          <w:rFonts w:asciiTheme="minorHAnsi" w:eastAsia="SimSun" w:hAnsiTheme="minorHAnsi" w:cstheme="minorHAnsi"/>
          <w:color w:val="auto"/>
          <w:sz w:val="28"/>
          <w:szCs w:val="28"/>
          <w:lang w:eastAsia="zh-CN"/>
        </w:rPr>
      </w:pP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</w:rPr>
        <w:t>ARTICLE 1</w:t>
      </w: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</w:rPr>
        <w:t>DEFINITIONS</w:t>
      </w:r>
    </w:p>
    <w:p w:rsidR="00C94A79" w:rsidRPr="00A14BFF" w:rsidRDefault="00C94A79">
      <w:pPr>
        <w:jc w:val="center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6F2FF2" w:rsidRPr="00A14BFF" w:rsidRDefault="006F2FF2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For purposes of this Sectoral MRA, the following definitions shall apply</w:t>
      </w:r>
      <w:r w:rsidR="00FD0F56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:</w:t>
      </w:r>
    </w:p>
    <w:p w:rsidR="00FD0F56" w:rsidRPr="00A14BFF" w:rsidRDefault="00FD0F56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FD0F56" w:rsidRDefault="00FD0F56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</w:rPr>
      </w:pPr>
      <w:r w:rsidRPr="007C7DD4">
        <w:rPr>
          <w:rFonts w:asciiTheme="minorHAnsi" w:hAnsiTheme="minorHAnsi" w:cstheme="minorHAnsi"/>
          <w:color w:val="auto"/>
          <w:sz w:val="28"/>
        </w:rPr>
        <w:t>“ASEAN Food Safety Network (</w:t>
      </w:r>
      <w:r w:rsidR="00BD4FA7" w:rsidRPr="007C7DD4">
        <w:rPr>
          <w:rFonts w:asciiTheme="minorHAnsi" w:hAnsiTheme="minorHAnsi" w:cstheme="minorHAnsi"/>
          <w:color w:val="auto"/>
          <w:sz w:val="28"/>
        </w:rPr>
        <w:t>“</w:t>
      </w:r>
      <w:r w:rsidRPr="007C7DD4">
        <w:rPr>
          <w:rFonts w:asciiTheme="minorHAnsi" w:hAnsiTheme="minorHAnsi" w:cstheme="minorHAnsi"/>
          <w:color w:val="auto"/>
          <w:sz w:val="28"/>
        </w:rPr>
        <w:t>AFSN</w:t>
      </w:r>
      <w:r w:rsidR="00BD4FA7" w:rsidRPr="007C7DD4">
        <w:rPr>
          <w:rFonts w:asciiTheme="minorHAnsi" w:hAnsiTheme="minorHAnsi" w:cstheme="minorHAnsi"/>
          <w:color w:val="auto"/>
          <w:sz w:val="28"/>
        </w:rPr>
        <w:t>”</w:t>
      </w:r>
      <w:r w:rsidRPr="007C7DD4">
        <w:rPr>
          <w:rFonts w:asciiTheme="minorHAnsi" w:hAnsiTheme="minorHAnsi" w:cstheme="minorHAnsi"/>
          <w:color w:val="auto"/>
          <w:sz w:val="28"/>
        </w:rPr>
        <w:t>)</w:t>
      </w:r>
      <w:r w:rsidR="007C7DD4" w:rsidRPr="007C7DD4">
        <w:rPr>
          <w:rFonts w:asciiTheme="minorHAnsi" w:hAnsiTheme="minorHAnsi" w:cstheme="minorHAnsi"/>
          <w:color w:val="auto"/>
          <w:sz w:val="28"/>
        </w:rPr>
        <w:t>”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 means a </w:t>
      </w:r>
      <w:r w:rsidR="00D14315" w:rsidRPr="00A14BFF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web-based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</w:rPr>
        <w:t>platform operated on website for information exchanges and consultation among Member States</w:t>
      </w:r>
      <w:r w:rsidR="00D14315" w:rsidRPr="00A14BFF">
        <w:rPr>
          <w:rFonts w:asciiTheme="minorHAnsi" w:hAnsiTheme="minorHAnsi" w:cstheme="minorHAnsi"/>
          <w:b w:val="0"/>
          <w:bCs w:val="0"/>
          <w:color w:val="auto"/>
          <w:sz w:val="28"/>
        </w:rPr>
        <w:t>;</w:t>
      </w:r>
    </w:p>
    <w:p w:rsidR="0013539D" w:rsidRPr="00A14BFF" w:rsidRDefault="0013539D" w:rsidP="0013539D">
      <w:pPr>
        <w:pStyle w:val="ListParagraph"/>
        <w:ind w:left="567"/>
        <w:jc w:val="both"/>
        <w:rPr>
          <w:rFonts w:asciiTheme="minorHAnsi" w:hAnsiTheme="minorHAnsi" w:cstheme="minorHAnsi"/>
          <w:b w:val="0"/>
          <w:bCs w:val="0"/>
          <w:color w:val="auto"/>
          <w:sz w:val="28"/>
        </w:rPr>
      </w:pPr>
    </w:p>
    <w:p w:rsidR="006F2FF2" w:rsidRPr="00A14BFF" w:rsidRDefault="006F2FF2" w:rsidP="00A9784B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cs/>
        </w:rPr>
      </w:pPr>
      <w:r w:rsidRPr="007C7DD4">
        <w:rPr>
          <w:rFonts w:asciiTheme="minorHAnsi" w:hAnsiTheme="minorHAnsi" w:cstheme="minorHAnsi"/>
          <w:iCs/>
          <w:color w:val="auto"/>
          <w:sz w:val="28"/>
        </w:rPr>
        <w:t>“</w:t>
      </w:r>
      <w:r w:rsidR="00292753" w:rsidRPr="007C7DD4">
        <w:rPr>
          <w:rFonts w:asciiTheme="minorHAnsi" w:hAnsiTheme="minorHAnsi" w:cstheme="minorHAnsi"/>
          <w:iCs/>
          <w:color w:val="auto"/>
          <w:sz w:val="28"/>
        </w:rPr>
        <w:t>c</w:t>
      </w:r>
      <w:r w:rsidRPr="007C7DD4">
        <w:rPr>
          <w:rFonts w:asciiTheme="minorHAnsi" w:hAnsiTheme="minorHAnsi" w:cstheme="minorHAnsi"/>
          <w:iCs/>
          <w:color w:val="auto"/>
          <w:sz w:val="28"/>
        </w:rPr>
        <w:t>ertification”</w:t>
      </w:r>
      <w:r w:rsidRPr="00A9784B">
        <w:rPr>
          <w:rFonts w:asciiTheme="minorHAnsi" w:hAnsiTheme="minorHAnsi" w:cstheme="minorHAnsi"/>
          <w:b w:val="0"/>
          <w:bCs w:val="0"/>
          <w:color w:val="auto"/>
          <w:sz w:val="28"/>
        </w:rPr>
        <w:t>means the procedure by which official certification bodies and officially recogni</w:t>
      </w:r>
      <w:r w:rsidR="00D14315" w:rsidRPr="00015FBE">
        <w:rPr>
          <w:rFonts w:asciiTheme="minorHAnsi" w:hAnsiTheme="minorHAnsi" w:cstheme="minorHAnsi"/>
          <w:b w:val="0"/>
          <w:bCs w:val="0"/>
          <w:color w:val="auto"/>
          <w:sz w:val="28"/>
        </w:rPr>
        <w:t>s</w:t>
      </w:r>
      <w:r w:rsidRPr="00015FBE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ed </w:t>
      </w:r>
      <w:r w:rsidR="00BD4FA7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certification </w:t>
      </w:r>
      <w:r w:rsidRPr="00015FBE">
        <w:rPr>
          <w:rFonts w:asciiTheme="minorHAnsi" w:hAnsiTheme="minorHAnsi" w:cstheme="minorHAnsi"/>
          <w:b w:val="0"/>
          <w:bCs w:val="0"/>
          <w:color w:val="auto"/>
          <w:sz w:val="28"/>
        </w:rPr>
        <w:t>bodies provide written or equivalent assurance that foods or food control systems conform to requirements. Certification of food may be, as appropriate, based on a range of inspection activities which may include continuous on-line inspection, auditing of quality assurance systems, and examination of finished products</w:t>
      </w:r>
      <w:r w:rsidR="00D14315" w:rsidRPr="00F374EF">
        <w:rPr>
          <w:rFonts w:asciiTheme="minorHAnsi" w:hAnsiTheme="minorHAnsi" w:cstheme="minorHAnsi"/>
          <w:b w:val="0"/>
          <w:bCs w:val="0"/>
          <w:color w:val="auto"/>
          <w:sz w:val="28"/>
        </w:rPr>
        <w:t>;</w:t>
      </w:r>
    </w:p>
    <w:p w:rsidR="00C94A79" w:rsidRPr="00A14BFF" w:rsidRDefault="00C94A79" w:rsidP="00015FBE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cs/>
        </w:rPr>
      </w:pPr>
    </w:p>
    <w:p w:rsidR="006F2FF2" w:rsidRPr="00C45A57" w:rsidRDefault="006F2FF2" w:rsidP="00015FBE">
      <w:pPr>
        <w:pStyle w:val="Default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7C7DD4">
        <w:rPr>
          <w:rFonts w:asciiTheme="minorHAnsi" w:hAnsiTheme="minorHAnsi" w:cstheme="minorHAnsi"/>
          <w:b/>
          <w:bCs/>
          <w:iCs/>
          <w:color w:val="auto"/>
          <w:sz w:val="28"/>
          <w:szCs w:val="28"/>
        </w:rPr>
        <w:t>“</w:t>
      </w:r>
      <w:r w:rsidR="00292753" w:rsidRPr="007C7DD4">
        <w:rPr>
          <w:rFonts w:asciiTheme="minorHAnsi" w:hAnsiTheme="minorHAnsi" w:cstheme="minorHAnsi"/>
          <w:b/>
          <w:bCs/>
          <w:iCs/>
          <w:color w:val="auto"/>
          <w:sz w:val="28"/>
          <w:szCs w:val="28"/>
        </w:rPr>
        <w:t>c</w:t>
      </w:r>
      <w:r w:rsidRPr="007C7DD4">
        <w:rPr>
          <w:rFonts w:asciiTheme="minorHAnsi" w:hAnsiTheme="minorHAnsi" w:cstheme="minorHAnsi"/>
          <w:b/>
          <w:bCs/>
          <w:iCs/>
          <w:color w:val="auto"/>
          <w:sz w:val="28"/>
          <w:szCs w:val="28"/>
        </w:rPr>
        <w:t xml:space="preserve">ertification </w:t>
      </w:r>
      <w:r w:rsidR="00292753" w:rsidRPr="007C7DD4">
        <w:rPr>
          <w:rFonts w:asciiTheme="minorHAnsi" w:hAnsiTheme="minorHAnsi" w:cstheme="minorHAnsi"/>
          <w:b/>
          <w:bCs/>
          <w:iCs/>
          <w:color w:val="auto"/>
          <w:sz w:val="28"/>
          <w:szCs w:val="28"/>
        </w:rPr>
        <w:t>s</w:t>
      </w:r>
      <w:r w:rsidRPr="007C7DD4">
        <w:rPr>
          <w:rFonts w:asciiTheme="minorHAnsi" w:hAnsiTheme="minorHAnsi" w:cstheme="minorHAnsi"/>
          <w:b/>
          <w:bCs/>
          <w:iCs/>
          <w:color w:val="auto"/>
          <w:sz w:val="28"/>
          <w:szCs w:val="28"/>
        </w:rPr>
        <w:t>ystem</w:t>
      </w:r>
      <w:r w:rsidR="00D14315" w:rsidRPr="007C7DD4">
        <w:rPr>
          <w:rFonts w:asciiTheme="minorHAnsi" w:hAnsiTheme="minorHAnsi" w:cstheme="minorHAnsi"/>
          <w:b/>
          <w:bCs/>
          <w:iCs/>
          <w:color w:val="auto"/>
          <w:sz w:val="28"/>
          <w:szCs w:val="28"/>
        </w:rPr>
        <w:t>”</w:t>
      </w:r>
      <w:r w:rsidRPr="00C45A57">
        <w:rPr>
          <w:rFonts w:asciiTheme="minorHAnsi" w:hAnsiTheme="minorHAnsi" w:cstheme="minorHAnsi"/>
          <w:color w:val="auto"/>
          <w:sz w:val="28"/>
          <w:szCs w:val="28"/>
        </w:rPr>
        <w:t>means official and officially recogni</w:t>
      </w:r>
      <w:r w:rsidR="00D14315" w:rsidRPr="00C45A57">
        <w:rPr>
          <w:rFonts w:asciiTheme="minorHAnsi" w:hAnsiTheme="minorHAnsi" w:cstheme="minorHAnsi"/>
          <w:color w:val="auto"/>
          <w:sz w:val="28"/>
          <w:szCs w:val="28"/>
        </w:rPr>
        <w:t>s</w:t>
      </w:r>
      <w:r w:rsidRPr="00C45A57">
        <w:rPr>
          <w:rFonts w:asciiTheme="minorHAnsi" w:hAnsiTheme="minorHAnsi" w:cstheme="minorHAnsi"/>
          <w:color w:val="auto"/>
          <w:sz w:val="28"/>
          <w:szCs w:val="28"/>
        </w:rPr>
        <w:t>ed certification systems</w:t>
      </w:r>
      <w:r w:rsidR="00D14315" w:rsidRPr="00C45A57">
        <w:rPr>
          <w:rFonts w:asciiTheme="minorHAnsi" w:hAnsiTheme="minorHAnsi" w:cstheme="minorHAnsi"/>
          <w:color w:val="auto"/>
          <w:sz w:val="28"/>
          <w:szCs w:val="28"/>
        </w:rPr>
        <w:t>;</w:t>
      </w:r>
    </w:p>
    <w:p w:rsidR="003B57AD" w:rsidRPr="00C45A57" w:rsidRDefault="003B57AD" w:rsidP="00015FBE">
      <w:pPr>
        <w:pStyle w:val="Default"/>
        <w:ind w:left="567"/>
        <w:jc w:val="both"/>
        <w:rPr>
          <w:rFonts w:asciiTheme="minorHAnsi" w:hAnsiTheme="minorHAnsi" w:cstheme="minorHAnsi"/>
          <w:color w:val="auto"/>
          <w:sz w:val="28"/>
          <w:szCs w:val="28"/>
        </w:rPr>
      </w:pPr>
    </w:p>
    <w:p w:rsidR="003B57AD" w:rsidRPr="00A9784B" w:rsidRDefault="003B57AD" w:rsidP="00F374EF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strike/>
          <w:color w:val="auto"/>
          <w:sz w:val="28"/>
        </w:rPr>
      </w:pPr>
      <w:r w:rsidRPr="007C7DD4">
        <w:rPr>
          <w:rFonts w:asciiTheme="minorHAnsi" w:hAnsiTheme="minorHAnsi" w:cstheme="minorHAnsi"/>
          <w:color w:val="auto"/>
          <w:sz w:val="28"/>
        </w:rPr>
        <w:t>“Competent Authority”</w:t>
      </w:r>
      <w:r w:rsidRPr="009D0721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 means the official government agency having jurisdiction;</w:t>
      </w:r>
    </w:p>
    <w:p w:rsidR="00C94A79" w:rsidRPr="00015FBE" w:rsidRDefault="00C94A79" w:rsidP="00E84272">
      <w:pPr>
        <w:pStyle w:val="Default"/>
        <w:ind w:left="567" w:hanging="567"/>
        <w:jc w:val="both"/>
        <w:rPr>
          <w:rFonts w:asciiTheme="minorHAnsi" w:hAnsiTheme="minorHAnsi" w:cstheme="minorHAnsi"/>
          <w:color w:val="auto"/>
          <w:sz w:val="28"/>
          <w:szCs w:val="28"/>
        </w:rPr>
      </w:pPr>
    </w:p>
    <w:p w:rsidR="006F2FF2" w:rsidRPr="00E84272" w:rsidRDefault="006F2FF2" w:rsidP="00E84272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</w:rPr>
      </w:pPr>
      <w:r w:rsidRPr="007C7DD4">
        <w:rPr>
          <w:rFonts w:asciiTheme="minorHAnsi" w:hAnsiTheme="minorHAnsi" w:cstheme="minorHAnsi"/>
          <w:iCs/>
          <w:color w:val="auto"/>
          <w:sz w:val="28"/>
        </w:rPr>
        <w:t>“</w:t>
      </w:r>
      <w:r w:rsidR="00292753" w:rsidRPr="007C7DD4">
        <w:rPr>
          <w:rFonts w:asciiTheme="minorHAnsi" w:hAnsiTheme="minorHAnsi" w:cstheme="minorHAnsi"/>
          <w:iCs/>
          <w:color w:val="auto"/>
          <w:sz w:val="28"/>
        </w:rPr>
        <w:t>c</w:t>
      </w:r>
      <w:r w:rsidRPr="007C7DD4">
        <w:rPr>
          <w:rFonts w:asciiTheme="minorHAnsi" w:hAnsiTheme="minorHAnsi" w:cstheme="minorHAnsi"/>
          <w:iCs/>
          <w:color w:val="auto"/>
          <w:sz w:val="28"/>
        </w:rPr>
        <w:t xml:space="preserve">onformity </w:t>
      </w:r>
      <w:r w:rsidR="00292753" w:rsidRPr="007C7DD4">
        <w:rPr>
          <w:rFonts w:asciiTheme="minorHAnsi" w:hAnsiTheme="minorHAnsi" w:cstheme="minorHAnsi"/>
          <w:iCs/>
          <w:color w:val="auto"/>
          <w:sz w:val="28"/>
        </w:rPr>
        <w:t>a</w:t>
      </w:r>
      <w:r w:rsidRPr="007C7DD4">
        <w:rPr>
          <w:rFonts w:asciiTheme="minorHAnsi" w:hAnsiTheme="minorHAnsi" w:cstheme="minorHAnsi"/>
          <w:iCs/>
          <w:color w:val="auto"/>
          <w:sz w:val="28"/>
        </w:rPr>
        <w:t>ssessment”</w:t>
      </w:r>
      <w:r w:rsidRPr="00D35867">
        <w:rPr>
          <w:rFonts w:asciiTheme="minorHAnsi" w:hAnsiTheme="minorHAnsi" w:cstheme="minorHAnsi"/>
          <w:b w:val="0"/>
          <w:bCs w:val="0"/>
          <w:color w:val="auto"/>
          <w:sz w:val="28"/>
        </w:rPr>
        <w:t>means systematic examination to determine the extent to which a product, process or service fulfills specified requirements</w:t>
      </w:r>
      <w:r w:rsidR="00D14315" w:rsidRPr="00E84272">
        <w:rPr>
          <w:rFonts w:asciiTheme="minorHAnsi" w:hAnsiTheme="minorHAnsi" w:cstheme="minorHAnsi"/>
          <w:b w:val="0"/>
          <w:bCs w:val="0"/>
          <w:color w:val="auto"/>
          <w:sz w:val="28"/>
        </w:rPr>
        <w:t>;</w:t>
      </w:r>
    </w:p>
    <w:p w:rsidR="00FD0F56" w:rsidRPr="006A5758" w:rsidRDefault="00FD0F56" w:rsidP="006A5758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</w:p>
    <w:p w:rsidR="00FD0F56" w:rsidRPr="00A14BFF" w:rsidRDefault="00FD0F56" w:rsidP="00510278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7C7DD4">
        <w:rPr>
          <w:rFonts w:asciiTheme="minorHAnsi" w:hAnsiTheme="minorHAnsi" w:cstheme="minorHAnsi"/>
          <w:iCs/>
          <w:color w:val="auto"/>
          <w:sz w:val="28"/>
          <w:lang w:eastAsia="en-US"/>
        </w:rPr>
        <w:t>“</w:t>
      </w:r>
      <w:r w:rsidR="00292753" w:rsidRPr="007C7DD4">
        <w:rPr>
          <w:rFonts w:asciiTheme="minorHAnsi" w:hAnsiTheme="minorHAnsi" w:cstheme="minorHAnsi"/>
          <w:iCs/>
          <w:color w:val="auto"/>
          <w:sz w:val="28"/>
          <w:lang w:eastAsia="en-US"/>
        </w:rPr>
        <w:t>f</w:t>
      </w:r>
      <w:r w:rsidRPr="007C7DD4">
        <w:rPr>
          <w:rFonts w:asciiTheme="minorHAnsi" w:hAnsiTheme="minorHAnsi" w:cstheme="minorHAnsi"/>
          <w:iCs/>
          <w:color w:val="auto"/>
          <w:sz w:val="28"/>
          <w:lang w:eastAsia="en-US"/>
        </w:rPr>
        <w:t>ood</w:t>
      </w:r>
      <w:r w:rsidR="00D14315" w:rsidRPr="007C7DD4">
        <w:rPr>
          <w:rFonts w:asciiTheme="minorHAnsi" w:hAnsiTheme="minorHAnsi" w:cstheme="minorHAnsi"/>
          <w:iCs/>
          <w:color w:val="auto"/>
          <w:sz w:val="28"/>
          <w:lang w:eastAsia="en-US"/>
        </w:rPr>
        <w:t>”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 means any substance, whether processed, semi-processed or raw, which is intended for human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lastRenderedPageBreak/>
        <w:t>consumption, and includes drink</w:t>
      </w:r>
      <w:r w:rsidR="004E4233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s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, chewing gum and any substance which has been used in the manufacture, preparation or treatment of "food" but does not include cosmetics or tobacco or substances used only as drugs</w:t>
      </w:r>
      <w:r w:rsidR="00D14315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;</w:t>
      </w:r>
    </w:p>
    <w:p w:rsidR="00FD0F56" w:rsidRPr="00015FBE" w:rsidRDefault="00FD0F56" w:rsidP="00416762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</w:p>
    <w:p w:rsidR="00FD0F56" w:rsidRPr="00F374EF" w:rsidRDefault="00FD0F56" w:rsidP="00A650C4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7C7DD4">
        <w:rPr>
          <w:rFonts w:asciiTheme="minorHAnsi" w:hAnsiTheme="minorHAnsi" w:cstheme="minorHAnsi"/>
          <w:bCs w:val="0"/>
          <w:color w:val="auto"/>
          <w:sz w:val="28"/>
          <w:lang w:eastAsia="en-US"/>
        </w:rPr>
        <w:t>“</w:t>
      </w:r>
      <w:r w:rsidR="00292753" w:rsidRPr="007C7DD4">
        <w:rPr>
          <w:rFonts w:asciiTheme="minorHAnsi" w:hAnsiTheme="minorHAnsi" w:cstheme="minorHAnsi"/>
          <w:bCs w:val="0"/>
          <w:color w:val="auto"/>
          <w:sz w:val="28"/>
          <w:lang w:eastAsia="en-US"/>
        </w:rPr>
        <w:t>f</w:t>
      </w:r>
      <w:r w:rsidRPr="007C7DD4">
        <w:rPr>
          <w:rFonts w:asciiTheme="minorHAnsi" w:hAnsiTheme="minorHAnsi" w:cstheme="minorHAnsi"/>
          <w:bCs w:val="0"/>
          <w:color w:val="auto"/>
          <w:sz w:val="28"/>
          <w:lang w:eastAsia="en-US"/>
        </w:rPr>
        <w:t>ood hygiene”</w:t>
      </w:r>
      <w:r w:rsidRPr="00F374E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 means all conditions and measures necessary to ensure the safety and suitability of food at all stages of the food chain</w:t>
      </w:r>
      <w:r w:rsidR="00D14315" w:rsidRPr="00F374E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;</w:t>
      </w:r>
    </w:p>
    <w:p w:rsidR="00FD0F56" w:rsidRPr="00F374EF" w:rsidRDefault="00FD0F56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6F2FF2" w:rsidRPr="00CA4B99" w:rsidRDefault="006F2FF2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</w:rPr>
      </w:pPr>
      <w:r w:rsidRPr="007C7DD4">
        <w:rPr>
          <w:rFonts w:asciiTheme="minorHAnsi" w:hAnsiTheme="minorHAnsi" w:cstheme="minorHAnsi"/>
          <w:iCs/>
          <w:color w:val="auto"/>
          <w:sz w:val="28"/>
        </w:rPr>
        <w:t>“</w:t>
      </w:r>
      <w:r w:rsidR="00292753" w:rsidRPr="007C7DD4">
        <w:rPr>
          <w:rFonts w:asciiTheme="minorHAnsi" w:hAnsiTheme="minorHAnsi" w:cstheme="minorHAnsi"/>
          <w:iCs/>
          <w:color w:val="auto"/>
          <w:sz w:val="28"/>
        </w:rPr>
        <w:t>i</w:t>
      </w:r>
      <w:r w:rsidRPr="007C7DD4">
        <w:rPr>
          <w:rFonts w:asciiTheme="minorHAnsi" w:hAnsiTheme="minorHAnsi" w:cstheme="minorHAnsi"/>
          <w:iCs/>
          <w:color w:val="auto"/>
          <w:sz w:val="28"/>
        </w:rPr>
        <w:t>nspection”</w:t>
      </w:r>
      <w:r w:rsidRPr="00D35867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means the examination of food or systems for control </w:t>
      </w:r>
      <w:r w:rsidRPr="00E84272">
        <w:rPr>
          <w:rFonts w:asciiTheme="minorHAnsi" w:hAnsiTheme="minorHAnsi" w:cstheme="minorHAnsi"/>
          <w:b w:val="0"/>
          <w:bCs w:val="0"/>
          <w:color w:val="auto"/>
          <w:sz w:val="28"/>
        </w:rPr>
        <w:t>of food, raw materials, processing and distribution, including in-process and finished product testing, in order to verify that they conform to requirements</w:t>
      </w:r>
      <w:r w:rsidR="00D14315" w:rsidRPr="006A5758">
        <w:rPr>
          <w:rFonts w:asciiTheme="minorHAnsi" w:hAnsiTheme="minorHAnsi" w:cstheme="minorHAnsi"/>
          <w:b w:val="0"/>
          <w:bCs w:val="0"/>
          <w:color w:val="auto"/>
          <w:sz w:val="28"/>
        </w:rPr>
        <w:t>;</w:t>
      </w:r>
    </w:p>
    <w:p w:rsidR="00C94A79" w:rsidRPr="00510278" w:rsidRDefault="00C94A79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6F2FF2" w:rsidRPr="00A14BFF" w:rsidRDefault="006F2FF2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</w:rPr>
      </w:pPr>
      <w:r w:rsidRPr="007C7DD4">
        <w:rPr>
          <w:rFonts w:asciiTheme="minorHAnsi" w:hAnsiTheme="minorHAnsi" w:cstheme="minorHAnsi"/>
          <w:iCs/>
          <w:color w:val="auto"/>
          <w:sz w:val="28"/>
        </w:rPr>
        <w:t>“</w:t>
      </w:r>
      <w:r w:rsidR="00292753" w:rsidRPr="007C7DD4">
        <w:rPr>
          <w:rFonts w:asciiTheme="minorHAnsi" w:hAnsiTheme="minorHAnsi" w:cstheme="minorHAnsi"/>
          <w:iCs/>
          <w:color w:val="auto"/>
          <w:sz w:val="28"/>
        </w:rPr>
        <w:t>i</w:t>
      </w:r>
      <w:r w:rsidRPr="007C7DD4">
        <w:rPr>
          <w:rFonts w:asciiTheme="minorHAnsi" w:hAnsiTheme="minorHAnsi" w:cstheme="minorHAnsi"/>
          <w:iCs/>
          <w:color w:val="auto"/>
          <w:sz w:val="28"/>
        </w:rPr>
        <w:t xml:space="preserve">nspection </w:t>
      </w:r>
      <w:r w:rsidR="00292753" w:rsidRPr="007C7DD4">
        <w:rPr>
          <w:rFonts w:asciiTheme="minorHAnsi" w:hAnsiTheme="minorHAnsi" w:cstheme="minorHAnsi"/>
          <w:iCs/>
          <w:color w:val="auto"/>
          <w:sz w:val="28"/>
        </w:rPr>
        <w:t>s</w:t>
      </w:r>
      <w:r w:rsidRPr="007C7DD4">
        <w:rPr>
          <w:rFonts w:asciiTheme="minorHAnsi" w:hAnsiTheme="minorHAnsi" w:cstheme="minorHAnsi"/>
          <w:iCs/>
          <w:color w:val="auto"/>
          <w:sz w:val="28"/>
        </w:rPr>
        <w:t>ystem”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</w:rPr>
        <w:t>means official andofficially recogni</w:t>
      </w:r>
      <w:r w:rsidR="00D14315" w:rsidRPr="00A14BFF">
        <w:rPr>
          <w:rFonts w:asciiTheme="minorHAnsi" w:hAnsiTheme="minorHAnsi" w:cstheme="minorHAnsi"/>
          <w:b w:val="0"/>
          <w:bCs w:val="0"/>
          <w:color w:val="auto"/>
          <w:sz w:val="28"/>
        </w:rPr>
        <w:t>s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</w:rPr>
        <w:t>ed inspection systems</w:t>
      </w:r>
      <w:r w:rsidR="00D14315" w:rsidRPr="00A14BFF">
        <w:rPr>
          <w:rFonts w:asciiTheme="minorHAnsi" w:hAnsiTheme="minorHAnsi" w:cstheme="minorHAnsi"/>
          <w:b w:val="0"/>
          <w:bCs w:val="0"/>
          <w:color w:val="auto"/>
          <w:sz w:val="28"/>
        </w:rPr>
        <w:t>;</w:t>
      </w:r>
    </w:p>
    <w:p w:rsidR="00C94A79" w:rsidRPr="00A14BFF" w:rsidRDefault="00C94A79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id-ID"/>
        </w:rPr>
      </w:pPr>
    </w:p>
    <w:p w:rsidR="006F2FF2" w:rsidRPr="00D35867" w:rsidRDefault="006F2FF2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</w:rPr>
      </w:pPr>
      <w:r w:rsidRPr="007C7DD4">
        <w:rPr>
          <w:rFonts w:asciiTheme="minorHAnsi" w:hAnsiTheme="minorHAnsi" w:cstheme="minorHAnsi"/>
          <w:iCs/>
          <w:color w:val="auto"/>
          <w:sz w:val="28"/>
        </w:rPr>
        <w:t>“</w:t>
      </w:r>
      <w:r w:rsidR="00292753" w:rsidRPr="007C7DD4">
        <w:rPr>
          <w:rFonts w:asciiTheme="minorHAnsi" w:hAnsiTheme="minorHAnsi" w:cstheme="minorHAnsi"/>
          <w:iCs/>
          <w:color w:val="auto"/>
          <w:sz w:val="28"/>
        </w:rPr>
        <w:t>l</w:t>
      </w:r>
      <w:r w:rsidRPr="007C7DD4">
        <w:rPr>
          <w:rFonts w:asciiTheme="minorHAnsi" w:hAnsiTheme="minorHAnsi" w:cstheme="minorHAnsi"/>
          <w:iCs/>
          <w:color w:val="auto"/>
          <w:sz w:val="28"/>
        </w:rPr>
        <w:t>egislation”</w:t>
      </w:r>
      <w:r w:rsidR="00D35867">
        <w:rPr>
          <w:rFonts w:asciiTheme="minorHAnsi" w:hAnsiTheme="minorHAnsi" w:cstheme="minorHAnsi"/>
          <w:b w:val="0"/>
          <w:iCs/>
          <w:color w:val="auto"/>
          <w:sz w:val="28"/>
        </w:rPr>
        <w:t>means</w:t>
      </w:r>
      <w:r w:rsidRPr="00D35867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 acts, regulations, requirements or procedures, issued by public authorities, related to foods and covering the protection of public health, the protection of consumers and conditions of fair trading</w:t>
      </w:r>
      <w:r w:rsidR="00D14315" w:rsidRPr="00D35867">
        <w:rPr>
          <w:rFonts w:asciiTheme="minorHAnsi" w:hAnsiTheme="minorHAnsi" w:cstheme="minorHAnsi"/>
          <w:b w:val="0"/>
          <w:bCs w:val="0"/>
          <w:color w:val="auto"/>
          <w:sz w:val="28"/>
        </w:rPr>
        <w:t>;</w:t>
      </w:r>
    </w:p>
    <w:p w:rsidR="00C94A79" w:rsidRPr="00E84272" w:rsidRDefault="00C94A79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256551" w:rsidRDefault="005F49FA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</w:pPr>
      <w:r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“</w:t>
      </w:r>
      <w:r w:rsidR="00292753"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o</w:t>
      </w:r>
      <w:r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fficial accreditation”</w:t>
      </w:r>
      <w:r w:rsidR="00D35867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means</w:t>
      </w:r>
      <w:r w:rsidRPr="00D35867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the procedure by which a government agency having jurisdiction formally recogni</w:t>
      </w:r>
      <w:r w:rsidR="00D14315" w:rsidRPr="00D35867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s</w:t>
      </w:r>
      <w:r w:rsidRPr="00D35867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es the competence of an inspection and/or certification body to provide inspection and certification services</w:t>
      </w:r>
      <w:r w:rsidR="00D14315" w:rsidRPr="00E84272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;</w:t>
      </w:r>
    </w:p>
    <w:p w:rsidR="004A65D0" w:rsidRPr="00E84272" w:rsidRDefault="004A65D0" w:rsidP="004A65D0">
      <w:pPr>
        <w:pStyle w:val="ListParagraph"/>
        <w:ind w:left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</w:pPr>
    </w:p>
    <w:p w:rsidR="005F49FA" w:rsidRPr="002847FB" w:rsidRDefault="005F49FA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</w:pPr>
      <w:r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“</w:t>
      </w:r>
      <w:r w:rsidR="00DF59AE"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o</w:t>
      </w:r>
      <w:r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fficial inspection systems</w:t>
      </w:r>
      <w:r w:rsidR="009D2565"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”</w:t>
      </w:r>
      <w:r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 xml:space="preserve"> and </w:t>
      </w:r>
      <w:r w:rsidR="009D2565" w:rsidRPr="007C7DD4">
        <w:rPr>
          <w:rFonts w:asciiTheme="minorHAnsi" w:hAnsiTheme="minorHAnsi" w:cstheme="minorHAnsi"/>
          <w:bCs w:val="0"/>
          <w:color w:val="auto"/>
          <w:sz w:val="28"/>
        </w:rPr>
        <w:t>“</w:t>
      </w:r>
      <w:r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official certification systems”</w:t>
      </w:r>
      <w:r w:rsidR="00E75FE1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means</w:t>
      </w:r>
      <w:r w:rsidRPr="00E75FE1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systems administered by a government agency having jurisdiction empowered to perform a regulatory or enforcement function</w:t>
      </w:r>
      <w:r w:rsidR="009D2565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,</w:t>
      </w:r>
      <w:r w:rsidRPr="00E75FE1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or both</w:t>
      </w:r>
      <w:r w:rsidR="00D14315" w:rsidRPr="00E75FE1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;</w:t>
      </w:r>
    </w:p>
    <w:p w:rsidR="00C94A79" w:rsidRPr="00E84272" w:rsidRDefault="00C94A79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5F49FA" w:rsidRPr="002847FB" w:rsidRDefault="005F49FA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</w:pPr>
      <w:r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“</w:t>
      </w:r>
      <w:r w:rsidR="00292753"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o</w:t>
      </w:r>
      <w:r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fficially recogni</w:t>
      </w:r>
      <w:r w:rsidR="00D14315"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s</w:t>
      </w:r>
      <w:r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ed inspection systems</w:t>
      </w:r>
      <w:r w:rsidR="009D2565"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”</w:t>
      </w:r>
      <w:r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 xml:space="preserve"> and </w:t>
      </w:r>
      <w:r w:rsidR="009D2565"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“</w:t>
      </w:r>
      <w:r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officially recogni</w:t>
      </w:r>
      <w:r w:rsidR="00D14315"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s</w:t>
      </w:r>
      <w:r w:rsidRPr="007C7DD4">
        <w:rPr>
          <w:rFonts w:asciiTheme="minorHAnsi" w:hAnsiTheme="minorHAnsi" w:cstheme="minorHAnsi"/>
          <w:bCs w:val="0"/>
          <w:color w:val="auto"/>
          <w:sz w:val="28"/>
          <w:lang w:val="en-GB"/>
        </w:rPr>
        <w:t>ed certification systems”</w:t>
      </w:r>
      <w:r w:rsidR="002847FB" w:rsidRPr="007A2E6E">
        <w:rPr>
          <w:rFonts w:asciiTheme="minorHAnsi" w:hAnsiTheme="minorHAnsi" w:cstheme="minorHAnsi"/>
          <w:b w:val="0"/>
          <w:color w:val="auto"/>
          <w:sz w:val="28"/>
        </w:rPr>
        <w:t>means</w:t>
      </w:r>
      <w:r w:rsidRPr="002847FB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systems which have been formally approved or recogni</w:t>
      </w:r>
      <w:r w:rsidR="00D14315" w:rsidRPr="002847FB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s</w:t>
      </w:r>
      <w:r w:rsidRPr="002847FB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ed by a government agency having jurisdiction</w:t>
      </w:r>
      <w:r w:rsidR="00D14315" w:rsidRPr="002847FB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;</w:t>
      </w:r>
    </w:p>
    <w:p w:rsidR="00FD0F56" w:rsidRPr="00E84272" w:rsidRDefault="00FD0F56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FD0F56" w:rsidRPr="00A14BFF" w:rsidRDefault="00FD0F56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</w:rPr>
      </w:pPr>
      <w:r w:rsidRPr="007C7DD4">
        <w:rPr>
          <w:rFonts w:asciiTheme="minorHAnsi" w:hAnsiTheme="minorHAnsi" w:cstheme="minorHAnsi"/>
          <w:color w:val="auto"/>
          <w:sz w:val="28"/>
        </w:rPr>
        <w:t>“Party”</w:t>
      </w:r>
      <w:r w:rsidR="00FD4786" w:rsidRPr="007C7DD4">
        <w:rPr>
          <w:rFonts w:asciiTheme="minorHAnsi" w:hAnsiTheme="minorHAnsi" w:cstheme="minorHAnsi"/>
          <w:color w:val="auto"/>
          <w:sz w:val="28"/>
        </w:rPr>
        <w:t xml:space="preserve"> or “Parties”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 means a Member State</w:t>
      </w:r>
      <w:r w:rsidR="009D2565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 that is,</w:t>
      </w:r>
      <w:r w:rsidR="00FD4786" w:rsidRPr="00A14BFF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or Member States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that </w:t>
      </w:r>
      <w:r w:rsidR="00FD4786" w:rsidRPr="00A14BFF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are given approval </w:t>
      </w:r>
      <w:r w:rsidR="008858F8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to participate in this Sectoral MRA by the Joint Sectoral Committee</w:t>
      </w:r>
      <w:r w:rsidR="00D14315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;</w:t>
      </w:r>
    </w:p>
    <w:p w:rsidR="009929E9" w:rsidRPr="00A14BFF" w:rsidRDefault="009929E9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9105B2" w:rsidRPr="00A877C4" w:rsidRDefault="002522CD">
      <w:pPr>
        <w:pStyle w:val="FootnoteText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7C7DD4">
        <w:rPr>
          <w:rFonts w:asciiTheme="minorHAnsi" w:hAnsiTheme="minorHAnsi" w:cstheme="minorHAnsi"/>
          <w:bCs w:val="0"/>
          <w:color w:val="auto"/>
          <w:sz w:val="28"/>
          <w:szCs w:val="28"/>
          <w:lang w:val="en-GB"/>
        </w:rPr>
        <w:t>“</w:t>
      </w:r>
      <w:r w:rsidR="00E84272" w:rsidRPr="007C7DD4">
        <w:rPr>
          <w:rFonts w:asciiTheme="minorHAnsi" w:hAnsiTheme="minorHAnsi" w:cstheme="minorHAnsi"/>
          <w:bCs w:val="0"/>
          <w:color w:val="auto"/>
          <w:sz w:val="28"/>
          <w:szCs w:val="28"/>
          <w:lang w:val="en-GB"/>
        </w:rPr>
        <w:t>p</w:t>
      </w:r>
      <w:r w:rsidRPr="007C7DD4">
        <w:rPr>
          <w:rFonts w:asciiTheme="minorHAnsi" w:hAnsiTheme="minorHAnsi" w:cstheme="minorHAnsi"/>
          <w:bCs w:val="0"/>
          <w:color w:val="auto"/>
          <w:sz w:val="28"/>
          <w:szCs w:val="28"/>
          <w:lang w:val="en-GB"/>
        </w:rPr>
        <w:t xml:space="preserve">repared </w:t>
      </w:r>
      <w:r w:rsidR="00E84272" w:rsidRPr="007C7DD4">
        <w:rPr>
          <w:rFonts w:asciiTheme="minorHAnsi" w:hAnsiTheme="minorHAnsi" w:cstheme="minorHAnsi"/>
          <w:bCs w:val="0"/>
          <w:color w:val="auto"/>
          <w:sz w:val="28"/>
          <w:szCs w:val="28"/>
          <w:lang w:val="en-GB"/>
        </w:rPr>
        <w:t>f</w:t>
      </w:r>
      <w:r w:rsidRPr="007C7DD4">
        <w:rPr>
          <w:rFonts w:asciiTheme="minorHAnsi" w:hAnsiTheme="minorHAnsi" w:cstheme="minorHAnsi"/>
          <w:bCs w:val="0"/>
          <w:color w:val="auto"/>
          <w:sz w:val="28"/>
          <w:szCs w:val="28"/>
          <w:lang w:val="en-GB"/>
        </w:rPr>
        <w:t>oodstuff”</w:t>
      </w:r>
      <w:r w:rsidR="00D14315" w:rsidRPr="00E8427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means</w:t>
      </w:r>
      <w:r w:rsidRPr="00E8427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food that undergoes </w:t>
      </w:r>
      <w:r w:rsidR="009105B2" w:rsidRPr="006A575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any action that substantially alters the initial products, including</w:t>
      </w:r>
      <w:r w:rsidR="009D256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,</w:t>
      </w:r>
      <w:r w:rsidR="009105B2" w:rsidRPr="006A575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but not limited to</w:t>
      </w:r>
      <w:r w:rsidR="009D256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,</w:t>
      </w:r>
      <w:r w:rsidR="009105B2" w:rsidRPr="006A575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heating, smoking, curing, maturing, drying, marinating, extraction or a combination of those processes</w:t>
      </w:r>
      <w:r w:rsidR="00D14315" w:rsidRPr="00CA4B9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;</w:t>
      </w:r>
      <w:r w:rsidR="00292753"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and</w:t>
      </w:r>
    </w:p>
    <w:p w:rsidR="00546C2F" w:rsidRPr="00A14BFF" w:rsidRDefault="00546C2F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6F2FF2" w:rsidRPr="005F276A" w:rsidRDefault="006F2FF2">
      <w:pPr>
        <w:pStyle w:val="ListParagraph"/>
        <w:numPr>
          <w:ilvl w:val="0"/>
          <w:numId w:val="21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</w:rPr>
      </w:pPr>
      <w:r w:rsidRPr="007C7DD4">
        <w:rPr>
          <w:rFonts w:asciiTheme="minorHAnsi" w:hAnsiTheme="minorHAnsi" w:cstheme="minorHAnsi"/>
          <w:iCs/>
          <w:color w:val="auto"/>
          <w:sz w:val="28"/>
        </w:rPr>
        <w:t>“Regulatory Authority”</w:t>
      </w:r>
      <w:r w:rsidRPr="00C45A57">
        <w:rPr>
          <w:rFonts w:asciiTheme="minorHAnsi" w:hAnsiTheme="minorHAnsi" w:cstheme="minorHAnsi"/>
          <w:b w:val="0"/>
          <w:bCs w:val="0"/>
          <w:color w:val="auto"/>
          <w:sz w:val="28"/>
        </w:rPr>
        <w:t>means an entity that exercises a legal right to control the import, use or sale of products within</w:t>
      </w:r>
      <w:r w:rsidR="00D14315" w:rsidRPr="00C45A57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 a </w:t>
      </w:r>
      <w:r w:rsidRPr="00C45A57">
        <w:rPr>
          <w:rFonts w:asciiTheme="minorHAnsi" w:hAnsiTheme="minorHAnsi" w:cstheme="minorHAnsi"/>
          <w:b w:val="0"/>
          <w:bCs w:val="0"/>
          <w:color w:val="auto"/>
          <w:sz w:val="28"/>
        </w:rPr>
        <w:t>Member State's jurisdiction and may take enforcement action to ensure that products marketed within its jurisdiction comply with legal requirements.</w:t>
      </w:r>
    </w:p>
    <w:p w:rsidR="00A37E48" w:rsidRDefault="00A37E48">
      <w:pPr>
        <w:tabs>
          <w:tab w:val="left" w:pos="3932"/>
        </w:tabs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6C48AC" w:rsidRPr="00015FBE" w:rsidRDefault="006C48AC">
      <w:pPr>
        <w:tabs>
          <w:tab w:val="left" w:pos="3932"/>
        </w:tabs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6F2FF2" w:rsidRPr="00F374E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F374E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ARTICLE 2</w:t>
      </w:r>
    </w:p>
    <w:p w:rsidR="006F2FF2" w:rsidRPr="00E84272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E84272">
        <w:rPr>
          <w:rFonts w:asciiTheme="minorHAnsi" w:hAnsiTheme="minorHAnsi" w:cstheme="minorHAnsi"/>
          <w:color w:val="auto"/>
          <w:sz w:val="28"/>
          <w:szCs w:val="28"/>
          <w:lang w:eastAsia="en-US"/>
        </w:rPr>
        <w:t>OBJECTIVE</w:t>
      </w:r>
    </w:p>
    <w:p w:rsidR="00C94A79" w:rsidRPr="006A5758" w:rsidRDefault="00C94A79">
      <w:pPr>
        <w:jc w:val="center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</w:p>
    <w:p w:rsidR="0026552B" w:rsidRPr="00A14BFF" w:rsidRDefault="0026552B">
      <w:pPr>
        <w:pStyle w:val="ListParagraph"/>
        <w:ind w:left="0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</w:pPr>
      <w:r w:rsidRPr="00510278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The objective of this </w:t>
      </w:r>
      <w:r w:rsidR="00E72E96" w:rsidRPr="00416762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Sectoral MRA 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is to enable the mutual recognition of inspection and certification systems </w:t>
      </w:r>
      <w:r w:rsidR="00E72E96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on food hygiene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with regard to the production, import and export of prepared foodstuff </w:t>
      </w:r>
      <w:r w:rsidR="00B469E3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products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in order to facilitate trade in ASEAN and protect the health of consumers.</w:t>
      </w:r>
    </w:p>
    <w:p w:rsidR="00256551" w:rsidRPr="00A14BFF" w:rsidRDefault="00256551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970818" w:rsidRDefault="00970818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ARTICLE 3</w:t>
      </w: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GENERAL PROVISIONS</w:t>
      </w:r>
    </w:p>
    <w:p w:rsidR="00C94A79" w:rsidRPr="00A14BFF" w:rsidRDefault="00C94A79">
      <w:pPr>
        <w:jc w:val="center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</w:p>
    <w:p w:rsidR="004F67EA" w:rsidRPr="00A14BFF" w:rsidRDefault="001A75FD" w:rsidP="00C45A57">
      <w:pPr>
        <w:jc w:val="thaiDistribute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This Sectoral MRA sets out the arrangement under which Member State</w:t>
      </w:r>
      <w:r w:rsidR="0017301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s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shall </w:t>
      </w:r>
      <w:r w:rsidR="004F67EA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ensure that their inspection systems and certification systems on food hygiene are consistent with the provisions</w:t>
      </w:r>
      <w:r w:rsidR="00F85038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of this Sectoral MRA and its </w:t>
      </w:r>
      <w:r w:rsidR="004F67EA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Annexes.</w:t>
      </w:r>
    </w:p>
    <w:p w:rsidR="000969AA" w:rsidRPr="00A14BFF" w:rsidRDefault="000969AA" w:rsidP="005F276A">
      <w:pPr>
        <w:pStyle w:val="ListParagraph"/>
        <w:ind w:left="0"/>
        <w:jc w:val="thaiDistribute"/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</w:pPr>
    </w:p>
    <w:p w:rsidR="00B14715" w:rsidRPr="00A14BFF" w:rsidRDefault="00B14715" w:rsidP="00C45A57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6C48AC" w:rsidRDefault="006F2FF2" w:rsidP="005F276A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6C48AC">
        <w:rPr>
          <w:rFonts w:asciiTheme="minorHAnsi" w:hAnsiTheme="minorHAnsi" w:cstheme="minorHAnsi"/>
          <w:color w:val="auto"/>
          <w:sz w:val="28"/>
          <w:szCs w:val="28"/>
          <w:lang w:eastAsia="en-US"/>
        </w:rPr>
        <w:t>ARTICLE 4</w:t>
      </w:r>
    </w:p>
    <w:p w:rsidR="006F2FF2" w:rsidRPr="006C48AC" w:rsidRDefault="006F2FF2" w:rsidP="004F338D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6C48AC">
        <w:rPr>
          <w:rFonts w:asciiTheme="minorHAnsi" w:hAnsiTheme="minorHAnsi" w:cstheme="minorHAnsi"/>
          <w:color w:val="auto"/>
          <w:sz w:val="28"/>
          <w:szCs w:val="28"/>
          <w:lang w:eastAsia="en-US"/>
        </w:rPr>
        <w:t>SCOPE AND COVERAGE</w:t>
      </w:r>
    </w:p>
    <w:p w:rsidR="00C94A79" w:rsidRPr="006C48AC" w:rsidRDefault="00C94A79" w:rsidP="00015FBE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E136CD" w:rsidRPr="006C48AC" w:rsidRDefault="00E136CD" w:rsidP="00015FBE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8"/>
        </w:rPr>
      </w:pPr>
      <w:r w:rsidRPr="006C48AC">
        <w:rPr>
          <w:rFonts w:asciiTheme="minorHAnsi" w:hAnsiTheme="minorHAnsi" w:cstheme="minorHAnsi"/>
          <w:b w:val="0"/>
          <w:iCs/>
          <w:color w:val="000000" w:themeColor="text1"/>
          <w:sz w:val="28"/>
        </w:rPr>
        <w:t>This Sectoral MRA shall apply to the prepared foodstuff product</w:t>
      </w:r>
      <w:r w:rsidR="00176B09" w:rsidRPr="006C48AC">
        <w:rPr>
          <w:rFonts w:asciiTheme="minorHAnsi" w:hAnsiTheme="minorHAnsi" w:cstheme="minorHAnsi"/>
          <w:b w:val="0"/>
          <w:iCs/>
          <w:color w:val="000000" w:themeColor="text1"/>
          <w:sz w:val="28"/>
        </w:rPr>
        <w:t>s</w:t>
      </w:r>
      <w:r w:rsidRPr="006C48AC">
        <w:rPr>
          <w:rFonts w:asciiTheme="minorHAnsi" w:hAnsiTheme="minorHAnsi" w:cstheme="minorHAnsi"/>
          <w:b w:val="0"/>
          <w:iCs/>
          <w:color w:val="000000" w:themeColor="text1"/>
          <w:sz w:val="28"/>
        </w:rPr>
        <w:t xml:space="preserve"> specified under HS Code 16-22.</w:t>
      </w:r>
    </w:p>
    <w:p w:rsidR="00503C5C" w:rsidRPr="006C48AC" w:rsidRDefault="00503C5C" w:rsidP="00F374EF">
      <w:pPr>
        <w:pStyle w:val="ListParagraph"/>
        <w:tabs>
          <w:tab w:val="left" w:pos="567"/>
        </w:tabs>
        <w:ind w:left="567"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8"/>
        </w:rPr>
      </w:pPr>
    </w:p>
    <w:p w:rsidR="00E136CD" w:rsidRPr="006C48AC" w:rsidRDefault="00E136CD" w:rsidP="00E84272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8"/>
        </w:rPr>
      </w:pPr>
      <w:r w:rsidRPr="006C48AC">
        <w:rPr>
          <w:rFonts w:asciiTheme="minorHAnsi" w:hAnsiTheme="minorHAnsi" w:cstheme="minorHAnsi"/>
          <w:b w:val="0"/>
          <w:iCs/>
          <w:color w:val="000000" w:themeColor="text1"/>
          <w:sz w:val="28"/>
        </w:rPr>
        <w:t>The coverage of this Sectoral MRA shall apply to the mutual recognition of inspection and certification systems on food hygiene in ASEAN.</w:t>
      </w:r>
    </w:p>
    <w:p w:rsidR="006F2FF2" w:rsidRPr="00A14BFF" w:rsidRDefault="006F2FF2" w:rsidP="006A5758">
      <w:pPr>
        <w:pStyle w:val="ListParagraph"/>
        <w:jc w:val="both"/>
        <w:rPr>
          <w:rFonts w:asciiTheme="minorHAnsi" w:hAnsiTheme="minorHAnsi" w:cstheme="minorHAnsi"/>
          <w:b w:val="0"/>
          <w:bCs w:val="0"/>
          <w:color w:val="auto"/>
          <w:sz w:val="28"/>
        </w:rPr>
      </w:pPr>
    </w:p>
    <w:p w:rsidR="004869F8" w:rsidRPr="00A14BFF" w:rsidRDefault="004869F8" w:rsidP="00510278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C45A57" w:rsidRDefault="006F2FF2" w:rsidP="00416762">
      <w:pPr>
        <w:jc w:val="center"/>
        <w:rPr>
          <w:rFonts w:asciiTheme="minorHAnsi" w:hAnsiTheme="minorHAnsi" w:cstheme="minorHAnsi"/>
          <w:color w:val="auto"/>
          <w:sz w:val="28"/>
          <w:szCs w:val="28"/>
          <w:cs/>
          <w:lang w:val="fr-FR"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ARTICLE 5</w:t>
      </w:r>
    </w:p>
    <w:p w:rsidR="006F2FF2" w:rsidRPr="00C45A57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</w:rPr>
      </w:pPr>
      <w:r w:rsidRPr="00C45A57">
        <w:rPr>
          <w:rFonts w:asciiTheme="minorHAnsi" w:hAnsiTheme="minorHAnsi" w:cstheme="minorHAnsi"/>
          <w:color w:val="auto"/>
          <w:sz w:val="28"/>
          <w:szCs w:val="28"/>
        </w:rPr>
        <w:t>MUTUAL RECOGNITION OBLIGATIONS</w:t>
      </w:r>
    </w:p>
    <w:p w:rsidR="00C94A79" w:rsidRPr="00C45A57" w:rsidRDefault="00C94A79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C116DF" w:rsidRPr="00E704AD" w:rsidRDefault="00C116DF" w:rsidP="00C45A57">
      <w:pPr>
        <w:pStyle w:val="ListParagraph"/>
        <w:numPr>
          <w:ilvl w:val="0"/>
          <w:numId w:val="10"/>
        </w:numPr>
        <w:tabs>
          <w:tab w:val="left" w:pos="567"/>
        </w:tabs>
        <w:ind w:left="567" w:hanging="567"/>
        <w:jc w:val="thaiDistribute"/>
        <w:rPr>
          <w:rFonts w:asciiTheme="minorHAnsi" w:hAnsiTheme="minorHAnsi" w:cstheme="minorHAnsi"/>
          <w:b w:val="0"/>
          <w:bCs w:val="0"/>
          <w:i/>
          <w:color w:val="auto"/>
          <w:sz w:val="28"/>
          <w:lang w:val="en-GB"/>
        </w:rPr>
      </w:pPr>
      <w:r w:rsidRPr="00C45A57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Parties shall ensure that their</w:t>
      </w:r>
      <w:r w:rsidR="00607DB6" w:rsidRPr="00C45A57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national food control systems are </w:t>
      </w:r>
      <w:r w:rsidRPr="005F276A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consistent with the provisions of </w:t>
      </w:r>
      <w:r w:rsidR="00182853" w:rsidRPr="004F338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A</w:t>
      </w:r>
      <w:r w:rsidR="003902E5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nnex</w:t>
      </w:r>
      <w:r w:rsidRPr="004F338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1</w:t>
      </w:r>
      <w:r w:rsidR="001E79CC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of this Sectoral MRA</w:t>
      </w:r>
      <w:r w:rsidRPr="00E704AD">
        <w:rPr>
          <w:rFonts w:asciiTheme="minorHAnsi" w:hAnsiTheme="minorHAnsi" w:cstheme="minorHAnsi"/>
          <w:b w:val="0"/>
          <w:bCs w:val="0"/>
          <w:i/>
          <w:color w:val="auto"/>
          <w:sz w:val="28"/>
          <w:lang w:val="en-GB"/>
        </w:rPr>
        <w:t>.</w:t>
      </w:r>
    </w:p>
    <w:p w:rsidR="00C116DF" w:rsidRPr="00E84272" w:rsidRDefault="00C116DF" w:rsidP="00C45A57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BD732A" w:rsidRDefault="00B11219" w:rsidP="00970818">
      <w:pPr>
        <w:pStyle w:val="ListParagraph"/>
        <w:numPr>
          <w:ilvl w:val="0"/>
          <w:numId w:val="10"/>
        </w:numPr>
        <w:tabs>
          <w:tab w:val="left" w:pos="567"/>
        </w:tabs>
        <w:ind w:left="567" w:hanging="567"/>
        <w:jc w:val="thaiDistribute"/>
        <w:rPr>
          <w:rFonts w:asciiTheme="minorHAnsi" w:hAnsiTheme="minorHAnsi" w:cstheme="minorHAnsi"/>
          <w:b w:val="0"/>
          <w:bCs w:val="0"/>
          <w:i/>
          <w:color w:val="auto"/>
          <w:sz w:val="28"/>
          <w:lang w:val="en-GB"/>
        </w:rPr>
      </w:pPr>
      <w:r w:rsidRPr="00F5019B">
        <w:rPr>
          <w:rFonts w:asciiTheme="minorHAnsi" w:hAnsiTheme="minorHAnsi" w:cstheme="minorHAnsi"/>
          <w:b w:val="0"/>
          <w:bCs w:val="0"/>
          <w:color w:val="auto"/>
          <w:sz w:val="28"/>
        </w:rPr>
        <w:t>Parties</w:t>
      </w:r>
      <w:r w:rsidRPr="00047123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 shall ensure</w:t>
      </w:r>
      <w:r w:rsidR="00047123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that </w:t>
      </w:r>
      <w:r w:rsidRPr="00047123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their production systems meetthe general principles of food hygiene contained in </w:t>
      </w:r>
      <w:r w:rsidR="00182853" w:rsidRPr="00047123">
        <w:rPr>
          <w:rFonts w:asciiTheme="minorHAnsi" w:hAnsiTheme="minorHAnsi" w:cstheme="minorHAnsi"/>
          <w:b w:val="0"/>
          <w:bCs w:val="0"/>
          <w:color w:val="auto"/>
          <w:sz w:val="28"/>
        </w:rPr>
        <w:t>A</w:t>
      </w:r>
      <w:r w:rsidR="003902E5">
        <w:rPr>
          <w:rFonts w:asciiTheme="minorHAnsi" w:hAnsiTheme="minorHAnsi" w:cstheme="minorHAnsi"/>
          <w:b w:val="0"/>
          <w:bCs w:val="0"/>
          <w:color w:val="auto"/>
          <w:sz w:val="28"/>
        </w:rPr>
        <w:t>nnex</w:t>
      </w:r>
      <w:r w:rsidR="00EE3912" w:rsidRPr="00047123">
        <w:rPr>
          <w:rFonts w:asciiTheme="minorHAnsi" w:hAnsiTheme="minorHAnsi" w:cstheme="minorHAnsi"/>
          <w:b w:val="0"/>
          <w:bCs w:val="0"/>
          <w:color w:val="auto"/>
          <w:sz w:val="28"/>
        </w:rPr>
        <w:t>2</w:t>
      </w:r>
      <w:r w:rsidR="00970818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of this Sectoral MRA</w:t>
      </w:r>
      <w:r w:rsidR="00970818" w:rsidRPr="00E704AD">
        <w:rPr>
          <w:rFonts w:asciiTheme="minorHAnsi" w:hAnsiTheme="minorHAnsi" w:cstheme="minorHAnsi"/>
          <w:b w:val="0"/>
          <w:bCs w:val="0"/>
          <w:i/>
          <w:color w:val="auto"/>
          <w:sz w:val="28"/>
          <w:lang w:val="en-GB"/>
        </w:rPr>
        <w:t>.</w:t>
      </w:r>
    </w:p>
    <w:p w:rsidR="00BD732A" w:rsidRPr="001E79CC" w:rsidRDefault="00BD732A" w:rsidP="001E79CC">
      <w:pPr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</w:pPr>
    </w:p>
    <w:p w:rsidR="00970818" w:rsidRPr="00E704AD" w:rsidRDefault="00327006" w:rsidP="00970818">
      <w:pPr>
        <w:pStyle w:val="ListParagraph"/>
        <w:numPr>
          <w:ilvl w:val="0"/>
          <w:numId w:val="10"/>
        </w:numPr>
        <w:tabs>
          <w:tab w:val="left" w:pos="567"/>
        </w:tabs>
        <w:ind w:left="567" w:hanging="567"/>
        <w:jc w:val="thaiDistribute"/>
        <w:rPr>
          <w:rFonts w:asciiTheme="minorHAnsi" w:hAnsiTheme="minorHAnsi" w:cstheme="minorHAnsi"/>
          <w:b w:val="0"/>
          <w:bCs w:val="0"/>
          <w:i/>
          <w:color w:val="auto"/>
          <w:sz w:val="28"/>
          <w:lang w:val="en-GB"/>
        </w:rPr>
      </w:pPr>
      <w:r w:rsidRPr="00510278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Parties shall </w:t>
      </w:r>
      <w:r w:rsidRPr="00416762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ensure </w:t>
      </w:r>
      <w:r w:rsidR="00047123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that </w:t>
      </w:r>
      <w:r w:rsidRPr="00047123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th</w:t>
      </w:r>
      <w:r w:rsidR="00B520B0" w:rsidRPr="00047123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eir </w:t>
      </w:r>
      <w:r w:rsidRPr="00047123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inspection and certification systems are based on the principles contained in </w:t>
      </w:r>
      <w:r w:rsidR="00182853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A</w:t>
      </w:r>
      <w:r w:rsidR="003902E5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nnex</w:t>
      </w:r>
      <w:r w:rsidR="00EE3912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3</w:t>
      </w:r>
      <w:r w:rsidR="005A4A22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of this Sectoral MRA</w:t>
      </w:r>
      <w:r w:rsidR="00B520B0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.</w:t>
      </w:r>
      <w:r w:rsidRPr="003902E5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The systems shall be implemented in accordance with </w:t>
      </w:r>
      <w:r w:rsidR="002516CF" w:rsidRPr="003902E5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Section 6 to 10 of </w:t>
      </w:r>
      <w:r w:rsidR="001B5842" w:rsidRPr="003902E5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A</w:t>
      </w:r>
      <w:r w:rsidR="003902E5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nnex</w:t>
      </w:r>
      <w:r w:rsidR="00EE3912" w:rsidRPr="003902E5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4</w:t>
      </w:r>
      <w:r w:rsidR="00970818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of this Sectoral MRA</w:t>
      </w:r>
      <w:r w:rsidR="00970818" w:rsidRPr="00E704AD">
        <w:rPr>
          <w:rFonts w:asciiTheme="minorHAnsi" w:hAnsiTheme="minorHAnsi" w:cstheme="minorHAnsi"/>
          <w:b w:val="0"/>
          <w:bCs w:val="0"/>
          <w:i/>
          <w:color w:val="auto"/>
          <w:sz w:val="28"/>
          <w:lang w:val="en-GB"/>
        </w:rPr>
        <w:t>.</w:t>
      </w:r>
    </w:p>
    <w:p w:rsidR="00327006" w:rsidRPr="00E704AD" w:rsidRDefault="00327006" w:rsidP="00015FBE">
      <w:pPr>
        <w:ind w:left="567" w:hanging="567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327006" w:rsidRPr="00E704AD" w:rsidRDefault="00327006" w:rsidP="00970818">
      <w:pPr>
        <w:pStyle w:val="ListParagraph"/>
        <w:numPr>
          <w:ilvl w:val="0"/>
          <w:numId w:val="10"/>
        </w:numPr>
        <w:tabs>
          <w:tab w:val="left" w:pos="567"/>
        </w:tabs>
        <w:ind w:left="567" w:hanging="567"/>
        <w:jc w:val="thaiDistribute"/>
        <w:rPr>
          <w:rFonts w:asciiTheme="minorHAnsi" w:hAnsiTheme="minorHAnsi" w:cstheme="minorHAnsi"/>
          <w:b w:val="0"/>
          <w:bCs w:val="0"/>
          <w:i/>
          <w:color w:val="auto"/>
          <w:sz w:val="28"/>
          <w:lang w:val="en-GB"/>
        </w:rPr>
      </w:pPr>
      <w:r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Parties shall establish and maintain import control systems for prepared foodstuff </w:t>
      </w:r>
      <w:r w:rsidR="00B469E3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products </w:t>
      </w:r>
      <w:r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in a manner consistent with all the provisions </w:t>
      </w:r>
      <w:r w:rsidR="000A45A9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of </w:t>
      </w:r>
      <w:r w:rsidR="001B5842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A</w:t>
      </w:r>
      <w:r w:rsidR="003902E5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nnex</w:t>
      </w:r>
      <w:r w:rsidR="00EE3912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5</w:t>
      </w:r>
      <w:r w:rsidR="00970818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of this Sectoral MRA</w:t>
      </w:r>
      <w:r w:rsid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.</w:t>
      </w:r>
    </w:p>
    <w:p w:rsidR="00327006" w:rsidRPr="00416762" w:rsidRDefault="00327006" w:rsidP="00F374EF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327006" w:rsidRPr="00A14BFF" w:rsidRDefault="00607DB6" w:rsidP="00E8427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5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. </w:t>
      </w:r>
      <w:r w:rsidR="00EE391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ab/>
      </w:r>
      <w:r w:rsidR="007E41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>Member State</w:t>
      </w:r>
      <w:r w:rsidR="000108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>s</w:t>
      </w:r>
      <w:r w:rsidR="00327006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shall </w:t>
      </w:r>
      <w:r w:rsidR="00D974C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>recognise</w:t>
      </w:r>
      <w:r w:rsidR="00327006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 the results of </w:t>
      </w:r>
      <w:r w:rsidR="006E047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inspection and certification </w:t>
      </w:r>
      <w:r w:rsidR="0085187D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system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s</w:t>
      </w:r>
      <w:r w:rsidR="00D75EB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for </w:t>
      </w:r>
      <w:r w:rsidR="00FA7D06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>food hygiene</w:t>
      </w:r>
      <w:r w:rsidR="001C695D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of Parties </w:t>
      </w:r>
      <w:r w:rsidR="006E0474" w:rsidRPr="00A14BFF">
        <w:rPr>
          <w:rFonts w:asciiTheme="minorHAnsi" w:hAnsiTheme="minorHAnsi" w:cstheme="minorHAnsi"/>
          <w:b w:val="0"/>
          <w:bCs w:val="0"/>
          <w:color w:val="000000"/>
          <w:sz w:val="28"/>
          <w:szCs w:val="28"/>
          <w:lang w:val="en-GB" w:eastAsia="en-US"/>
        </w:rPr>
        <w:t xml:space="preserve">in accordance with the provisions of this </w:t>
      </w:r>
      <w:r w:rsidR="00512FE9" w:rsidRPr="00A14BFF">
        <w:rPr>
          <w:rFonts w:asciiTheme="minorHAnsi" w:hAnsiTheme="minorHAnsi" w:cstheme="minorHAnsi"/>
          <w:b w:val="0"/>
          <w:bCs w:val="0"/>
          <w:color w:val="000000"/>
          <w:sz w:val="28"/>
          <w:szCs w:val="28"/>
          <w:lang w:val="en-GB" w:eastAsia="en-US"/>
        </w:rPr>
        <w:t xml:space="preserve">Sectoral </w:t>
      </w:r>
      <w:r w:rsidR="006E0474" w:rsidRPr="00A14BFF">
        <w:rPr>
          <w:rFonts w:asciiTheme="minorHAnsi" w:hAnsiTheme="minorHAnsi" w:cstheme="minorHAnsi"/>
          <w:b w:val="0"/>
          <w:bCs w:val="0"/>
          <w:color w:val="000000"/>
          <w:sz w:val="28"/>
          <w:szCs w:val="28"/>
          <w:lang w:val="en-GB" w:eastAsia="en-US"/>
        </w:rPr>
        <w:t>MRA.</w:t>
      </w:r>
    </w:p>
    <w:p w:rsidR="00456D99" w:rsidRPr="00A14BFF" w:rsidRDefault="00456D99" w:rsidP="006A5758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</w:pPr>
    </w:p>
    <w:p w:rsidR="00456D99" w:rsidRPr="00A14BFF" w:rsidRDefault="00607DB6" w:rsidP="00510278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>6</w:t>
      </w:r>
      <w:r w:rsidR="00456D9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. </w:t>
      </w:r>
      <w:r w:rsidR="00EE391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ab/>
      </w:r>
      <w:r w:rsidR="00D255D0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Where differences exist in product standards and requirements, the </w:t>
      </w:r>
      <w:r w:rsidR="00D255D0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exporting Party </w:t>
      </w:r>
      <w:r w:rsidR="00456D9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shall comply with those standards and requirements of the importing </w:t>
      </w:r>
      <w:r w:rsidR="000C607D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Member States</w:t>
      </w:r>
      <w:r w:rsidR="00D255D0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.</w:t>
      </w:r>
    </w:p>
    <w:p w:rsidR="00C94A79" w:rsidRPr="0099027B" w:rsidRDefault="00C94A79" w:rsidP="00416762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ARTICLE 6</w:t>
      </w:r>
    </w:p>
    <w:p w:rsidR="006F2FF2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 xml:space="preserve">TRANSPARENCY </w:t>
      </w:r>
    </w:p>
    <w:p w:rsidR="004A65D0" w:rsidRPr="00A14BFF" w:rsidRDefault="004A65D0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A650C4" w:rsidRDefault="006F2FF2" w:rsidP="00C45A57">
      <w:pPr>
        <w:numPr>
          <w:ilvl w:val="0"/>
          <w:numId w:val="4"/>
        </w:numPr>
        <w:tabs>
          <w:tab w:val="clear" w:pos="720"/>
          <w:tab w:val="left" w:pos="567"/>
        </w:tabs>
        <w:ind w:left="567" w:hanging="567"/>
        <w:jc w:val="thaiDistribute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Each </w:t>
      </w:r>
      <w:r w:rsidR="00A2404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Member State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shall designate </w:t>
      </w:r>
      <w:r w:rsidR="003902E5" w:rsidRPr="00176B09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a</w:t>
      </w:r>
      <w:r w:rsidRPr="003902E5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contact point for exchange of information</w:t>
      </w:r>
      <w:r w:rsidR="00512FE9" w:rsidRPr="003902E5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and</w:t>
      </w:r>
      <w:r w:rsidR="00EF2D63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shall notify </w:t>
      </w:r>
      <w:r w:rsidR="007A2E6E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t</w:t>
      </w:r>
      <w:r w:rsidRPr="003902E5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he ASEAN Secretariat</w:t>
      </w:r>
      <w:r w:rsidR="00EF2D63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of its designated contact point</w:t>
      </w:r>
      <w:r w:rsidRPr="003902E5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.</w:t>
      </w:r>
      <w:r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The ASEAN Secretariat shall establish and maintain the list of contact points for </w:t>
      </w:r>
      <w:r w:rsidR="00C542F6" w:rsidRPr="00416762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Member States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in th</w:t>
      </w:r>
      <w:r w:rsidR="00512FE9"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is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Sectoral MRA.</w:t>
      </w:r>
    </w:p>
    <w:p w:rsidR="00256551" w:rsidRPr="00A14BFF" w:rsidRDefault="00256551" w:rsidP="005F276A">
      <w:pPr>
        <w:tabs>
          <w:tab w:val="left" w:pos="221"/>
        </w:tabs>
        <w:ind w:left="567" w:hanging="567"/>
        <w:jc w:val="thaiDistribute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1B2839" w:rsidRPr="00D05071" w:rsidRDefault="00A24049" w:rsidP="004F338D">
      <w:pPr>
        <w:numPr>
          <w:ilvl w:val="0"/>
          <w:numId w:val="4"/>
        </w:numPr>
        <w:tabs>
          <w:tab w:val="clear" w:pos="720"/>
          <w:tab w:val="left" w:pos="567"/>
        </w:tabs>
        <w:ind w:left="567" w:hanging="567"/>
        <w:jc w:val="thaiDistribute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Member States </w:t>
      </w:r>
      <w:r w:rsidR="001B283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shall </w:t>
      </w:r>
      <w:r w:rsidR="00172D6D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endeavour to </w:t>
      </w:r>
      <w:r w:rsidR="001B283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exchange updated information on their regulatory systems </w:t>
      </w:r>
      <w:r w:rsidR="00172D6D" w:rsidRPr="00D05071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in English</w:t>
      </w:r>
      <w:r w:rsidR="00341165" w:rsidRPr="00D05071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, </w:t>
      </w:r>
      <w:r w:rsidR="001B2839" w:rsidRPr="00D05071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through publication on the </w:t>
      </w:r>
      <w:r w:rsidR="000A1B3C" w:rsidRPr="00D05071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AFSN</w:t>
      </w:r>
      <w:r w:rsidR="001B2839" w:rsidRPr="00D05071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’s website</w:t>
      </w:r>
      <w:r w:rsidR="00702CEF" w:rsidRPr="00D05071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, on the following</w:t>
      </w:r>
      <w:r w:rsidR="001B2839" w:rsidRPr="00D05071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: </w:t>
      </w:r>
    </w:p>
    <w:p w:rsidR="00C94A79" w:rsidRPr="00A14BFF" w:rsidRDefault="00C94A79" w:rsidP="00C45A57">
      <w:pPr>
        <w:pStyle w:val="ListParagraph"/>
        <w:rPr>
          <w:rFonts w:asciiTheme="minorHAnsi" w:hAnsiTheme="minorHAnsi" w:cstheme="minorHAnsi"/>
          <w:b w:val="0"/>
          <w:bCs w:val="0"/>
          <w:color w:val="auto"/>
          <w:sz w:val="28"/>
          <w:cs/>
          <w:lang w:val="en-GB"/>
        </w:rPr>
      </w:pPr>
    </w:p>
    <w:p w:rsidR="001B2839" w:rsidRPr="00CA4B99" w:rsidRDefault="00073E45" w:rsidP="00C45A57">
      <w:pPr>
        <w:numPr>
          <w:ilvl w:val="1"/>
          <w:numId w:val="4"/>
        </w:numPr>
        <w:tabs>
          <w:tab w:val="clear" w:pos="1440"/>
        </w:tabs>
        <w:ind w:left="1134" w:hanging="567"/>
        <w:jc w:val="thaiDistribute"/>
        <w:rPr>
          <w:rFonts w:asciiTheme="minorHAnsi" w:hAnsiTheme="minorHAnsi" w:cstheme="minorHAnsi"/>
          <w:b w:val="0"/>
          <w:bCs w:val="0"/>
          <w:dstrike/>
          <w:color w:val="auto"/>
          <w:sz w:val="28"/>
          <w:szCs w:val="28"/>
          <w:lang w:val="en-GB"/>
        </w:rPr>
      </w:pPr>
      <w:r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l</w:t>
      </w:r>
      <w:r w:rsidR="001B2839" w:rsidRPr="00073E4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egislation, including the texts of all relevant legislation</w:t>
      </w:r>
      <w:r w:rsidR="00D75EB4" w:rsidRPr="00073E4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relating to </w:t>
      </w:r>
      <w:r w:rsidR="001B2839" w:rsidRPr="00073E4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the food control system for prepared foodstuff product</w:t>
      </w:r>
      <w:r w:rsidR="00F07CDA" w:rsidRPr="006A575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s;</w:t>
      </w:r>
    </w:p>
    <w:p w:rsidR="00407289" w:rsidRPr="00510278" w:rsidRDefault="00407289" w:rsidP="005F276A">
      <w:pPr>
        <w:ind w:left="1134" w:hanging="567"/>
        <w:jc w:val="thaiDistribute"/>
        <w:rPr>
          <w:rFonts w:asciiTheme="minorHAnsi" w:hAnsiTheme="minorHAnsi" w:cstheme="minorHAnsi"/>
          <w:b w:val="0"/>
          <w:bCs w:val="0"/>
          <w:dstrike/>
          <w:color w:val="auto"/>
          <w:sz w:val="28"/>
          <w:szCs w:val="28"/>
          <w:lang w:val="en-GB"/>
        </w:rPr>
      </w:pPr>
    </w:p>
    <w:p w:rsidR="001B2839" w:rsidRPr="00E22962" w:rsidRDefault="00073E45" w:rsidP="004F338D">
      <w:pPr>
        <w:numPr>
          <w:ilvl w:val="1"/>
          <w:numId w:val="4"/>
        </w:numPr>
        <w:tabs>
          <w:tab w:val="clear" w:pos="1440"/>
        </w:tabs>
        <w:ind w:left="1134" w:hanging="567"/>
        <w:jc w:val="thaiDistribute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</w:t>
      </w:r>
      <w:r w:rsidR="001B2839" w:rsidRPr="00073E4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ll existing technical regulations, sanitary and phytosanitary measures and standards for </w:t>
      </w:r>
      <w:r w:rsidR="00D75EB4" w:rsidRPr="00073E4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the </w:t>
      </w:r>
      <w:r w:rsidR="001B2839" w:rsidRPr="00073E4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prepared foodstuff sector in each </w:t>
      </w:r>
      <w:r w:rsidR="00C542F6" w:rsidRPr="00073E4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Member State</w:t>
      </w:r>
      <w:r w:rsidR="001B2839" w:rsidRPr="00073E4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, including labelling requirements</w:t>
      </w:r>
      <w:r w:rsidR="00F07CDA" w:rsidRPr="006A575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; and</w:t>
      </w:r>
    </w:p>
    <w:p w:rsidR="00407289" w:rsidRPr="00510278" w:rsidRDefault="00407289" w:rsidP="00C45A57">
      <w:pPr>
        <w:pStyle w:val="ListParagraph"/>
        <w:ind w:left="1134" w:hanging="567"/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</w:pPr>
    </w:p>
    <w:p w:rsidR="001B2839" w:rsidRPr="00A650C4" w:rsidRDefault="00073E45" w:rsidP="00C45A57">
      <w:pPr>
        <w:numPr>
          <w:ilvl w:val="1"/>
          <w:numId w:val="4"/>
        </w:numPr>
        <w:tabs>
          <w:tab w:val="clear" w:pos="1440"/>
        </w:tabs>
        <w:ind w:left="1134" w:hanging="567"/>
        <w:jc w:val="thaiDistribute"/>
        <w:rPr>
          <w:rFonts w:asciiTheme="minorHAnsi" w:hAnsiTheme="minorHAnsi" w:cstheme="minorHAnsi"/>
          <w:b w:val="0"/>
          <w:bCs w:val="0"/>
          <w:dstrike/>
          <w:color w:val="auto"/>
          <w:sz w:val="28"/>
          <w:szCs w:val="28"/>
          <w:lang w:val="en-GB"/>
        </w:rPr>
      </w:pPr>
      <w:r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c</w:t>
      </w:r>
      <w:r w:rsidR="002F6136" w:rsidRPr="00073E4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onformity assessment r</w:t>
      </w:r>
      <w:r w:rsidR="001B2839" w:rsidRPr="00073E45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equirements for the import of prepared foodstuff</w:t>
      </w:r>
      <w:r w:rsidR="00F07CDA" w:rsidRPr="006A575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products</w:t>
      </w:r>
      <w:r w:rsidR="001B2839" w:rsidRPr="00E2296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, including </w:t>
      </w:r>
      <w:r w:rsidR="003016DA" w:rsidRPr="00CA4B9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but not limited to </w:t>
      </w:r>
      <w:r w:rsidR="001B2839"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certification, inspection, sampling and analysis required and import product registration requirements in each </w:t>
      </w:r>
      <w:r w:rsidR="00C542F6" w:rsidRPr="0041676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Member State</w:t>
      </w:r>
      <w:r w:rsidR="001B2839"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.</w:t>
      </w:r>
    </w:p>
    <w:p w:rsidR="00C94A79" w:rsidRPr="00A14BFF" w:rsidRDefault="00C94A79" w:rsidP="00C45A57">
      <w:pPr>
        <w:ind w:left="1105"/>
        <w:jc w:val="thaiDistribute"/>
        <w:rPr>
          <w:rFonts w:asciiTheme="minorHAnsi" w:hAnsiTheme="minorHAnsi" w:cstheme="minorHAnsi"/>
          <w:b w:val="0"/>
          <w:bCs w:val="0"/>
          <w:dstrike/>
          <w:color w:val="auto"/>
          <w:sz w:val="28"/>
          <w:szCs w:val="28"/>
          <w:lang w:val="en-GB"/>
        </w:rPr>
      </w:pPr>
    </w:p>
    <w:p w:rsidR="001B2839" w:rsidRPr="00A14BFF" w:rsidRDefault="001B2839" w:rsidP="005F276A">
      <w:pPr>
        <w:numPr>
          <w:ilvl w:val="0"/>
          <w:numId w:val="4"/>
        </w:numPr>
        <w:tabs>
          <w:tab w:val="clear" w:pos="720"/>
        </w:tabs>
        <w:ind w:left="567" w:hanging="567"/>
        <w:jc w:val="thaiDistribute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Any changes to the information referred to in </w:t>
      </w:r>
      <w:r w:rsidR="00AC24EA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p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aragraph </w:t>
      </w:r>
      <w:r w:rsidR="0099319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2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and other measures affecting the implementation of this Sectoral MRA shall be promptly notified to the contact points in a timely manner in compliance with Annex B of the SPS Agreement. The notification should be made in advance </w:t>
      </w:r>
      <w:r w:rsidR="00D7682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within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a reasonable period to permit the exporting Parties to make necessary changes in accordance with the new requirements and measures.</w:t>
      </w:r>
    </w:p>
    <w:p w:rsidR="00C94A79" w:rsidRPr="00A14BFF" w:rsidRDefault="00C94A79" w:rsidP="004F338D">
      <w:pPr>
        <w:ind w:left="567" w:hanging="567"/>
        <w:jc w:val="thaiDistribute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B75AB9" w:rsidRPr="00A14BFF" w:rsidRDefault="004B6C9B" w:rsidP="00C45A5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rFonts w:asciiTheme="minorHAnsi" w:hAnsiTheme="minorHAnsi" w:cstheme="minorHAnsi"/>
          <w:b w:val="0"/>
          <w:color w:val="000000" w:themeColor="text1"/>
          <w:sz w:val="28"/>
          <w:szCs w:val="28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lastRenderedPageBreak/>
        <w:t>Member States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shall </w:t>
      </w:r>
      <w:r w:rsidR="00EA50DC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provide 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immediate notif</w:t>
      </w:r>
      <w:r w:rsidR="00EA50DC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ication</w:t>
      </w:r>
      <w:r w:rsidR="00005CDE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to the contact points and the ASEAN Secretariat 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of significant risks to public health related to product safety, manufacturing conditions, recalls, and other instances that involve significant </w:t>
      </w:r>
      <w:r w:rsidR="00CE202C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hazard 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to health with regard to the prepared foodstuff </w:t>
      </w:r>
      <w:r w:rsidR="00CE202C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product</w:t>
      </w:r>
      <w:r w:rsidR="00B469E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s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covered by this Sectoral MRA</w:t>
      </w:r>
      <w:r w:rsidR="00C94A7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.</w:t>
      </w:r>
    </w:p>
    <w:p w:rsidR="00B75AB9" w:rsidRPr="00A14BFF" w:rsidRDefault="00B75AB9" w:rsidP="005F276A">
      <w:pPr>
        <w:pStyle w:val="ListParagraph"/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</w:pPr>
    </w:p>
    <w:p w:rsidR="00B75AB9" w:rsidRPr="005B6908" w:rsidRDefault="00B75AB9" w:rsidP="004F338D">
      <w:pPr>
        <w:ind w:left="567" w:hanging="567"/>
        <w:jc w:val="both"/>
        <w:rPr>
          <w:rFonts w:asciiTheme="minorHAnsi" w:hAnsiTheme="minorHAnsi" w:cstheme="minorHAnsi"/>
          <w:b w:val="0"/>
          <w:color w:val="000000" w:themeColor="text1"/>
          <w:sz w:val="28"/>
          <w:szCs w:val="28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5.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ab/>
      </w:r>
      <w:r w:rsidR="001B283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When the rejection of the prepared foodstuff product</w:t>
      </w:r>
      <w:r w:rsidR="0068546B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s</w:t>
      </w:r>
      <w:r w:rsidR="001B283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under the scope of this</w:t>
      </w:r>
      <w:r w:rsidR="0068546B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Sectoral </w:t>
      </w:r>
      <w:r w:rsidR="001B283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MRA arises, the importing </w:t>
      </w:r>
      <w:r w:rsidR="005032C3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Member State</w:t>
      </w:r>
      <w:r w:rsidR="001B283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shall immediately notify the exporting </w:t>
      </w:r>
      <w:r w:rsidR="00D75EB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Party </w:t>
      </w:r>
      <w:r w:rsidR="001B283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of </w:t>
      </w:r>
      <w:r w:rsidR="00D7682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the </w:t>
      </w:r>
      <w:r w:rsidR="001B283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situation and information for the exporting Part</w:t>
      </w:r>
      <w:r w:rsidR="0068546B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y</w:t>
      </w:r>
      <w:r w:rsidR="001B283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to investigate the causes of the problem in accordance </w:t>
      </w:r>
      <w:r w:rsidR="00D7682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with </w:t>
      </w:r>
      <w:r w:rsidRPr="00E704AD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</w:t>
      </w:r>
      <w:r w:rsidR="00222965" w:rsidRPr="00E704AD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nnex</w:t>
      </w:r>
      <w:r w:rsidR="00993192" w:rsidRPr="00E704AD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6</w:t>
      </w:r>
      <w:r w:rsidR="005A4A22" w:rsidRPr="00E704AD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of this Sectoral MRA</w:t>
      </w:r>
      <w:r w:rsidRPr="00E704AD">
        <w:rPr>
          <w:rFonts w:asciiTheme="minorHAnsi" w:hAnsiTheme="minorHAnsi" w:cstheme="minorHAnsi"/>
          <w:b w:val="0"/>
          <w:color w:val="000000" w:themeColor="text1"/>
          <w:sz w:val="28"/>
          <w:szCs w:val="28"/>
        </w:rPr>
        <w:t>.</w:t>
      </w:r>
    </w:p>
    <w:p w:rsidR="00C55223" w:rsidRPr="00E22962" w:rsidRDefault="00C55223" w:rsidP="00C45A57">
      <w:pPr>
        <w:ind w:left="567"/>
        <w:jc w:val="thaiDistribute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B14715" w:rsidRPr="00510278" w:rsidRDefault="00B14715" w:rsidP="00C45A57">
      <w:pPr>
        <w:jc w:val="both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A650C4" w:rsidRDefault="006F2FF2" w:rsidP="005F276A">
      <w:pPr>
        <w:widowControl w:val="0"/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416762">
        <w:rPr>
          <w:rFonts w:asciiTheme="minorHAnsi" w:hAnsiTheme="minorHAnsi" w:cstheme="minorHAnsi"/>
          <w:color w:val="auto"/>
          <w:sz w:val="28"/>
          <w:szCs w:val="28"/>
          <w:lang w:eastAsia="en-US"/>
        </w:rPr>
        <w:t>ARTICLE 7</w:t>
      </w:r>
    </w:p>
    <w:p w:rsidR="006F2FF2" w:rsidRDefault="00CF09EB" w:rsidP="004F338D">
      <w:pPr>
        <w:widowControl w:val="0"/>
        <w:jc w:val="center"/>
        <w:rPr>
          <w:rFonts w:asciiTheme="minorHAnsi" w:hAnsiTheme="minorHAnsi" w:cstheme="minorHAnsi"/>
          <w:color w:val="auto"/>
          <w:sz w:val="28"/>
          <w:szCs w:val="28"/>
          <w:lang w:val="en-GB"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val="en-GB" w:eastAsia="en-US"/>
        </w:rPr>
        <w:t>COMPETENT AUTHORITY</w:t>
      </w:r>
    </w:p>
    <w:p w:rsidR="006C48AC" w:rsidRPr="00A14BFF" w:rsidRDefault="006C48AC" w:rsidP="004F338D">
      <w:pPr>
        <w:widowControl w:val="0"/>
        <w:jc w:val="center"/>
        <w:rPr>
          <w:rFonts w:asciiTheme="minorHAnsi" w:hAnsiTheme="minorHAnsi" w:cstheme="minorHAnsi"/>
          <w:color w:val="auto"/>
          <w:sz w:val="28"/>
          <w:szCs w:val="28"/>
          <w:lang w:val="en-GB" w:eastAsia="en-US"/>
        </w:rPr>
      </w:pPr>
    </w:p>
    <w:p w:rsidR="00C94A79" w:rsidRPr="00A14BFF" w:rsidRDefault="00FD679C" w:rsidP="00015FBE">
      <w:pPr>
        <w:pStyle w:val="ListParagraph"/>
        <w:widowControl w:val="0"/>
        <w:numPr>
          <w:ilvl w:val="0"/>
          <w:numId w:val="12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Member States </w:t>
      </w:r>
      <w:r w:rsidR="00CF09EB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shall identify </w:t>
      </w:r>
      <w:r w:rsidR="00643F41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their Competent Authority </w:t>
      </w:r>
      <w:r w:rsidR="00CF09EB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and notify the ASEAN Secretariat</w:t>
      </w:r>
      <w:r w:rsidR="00D76823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accordingly</w:t>
      </w:r>
      <w:r w:rsidR="00643F41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.</w:t>
      </w:r>
    </w:p>
    <w:p w:rsidR="00C94A79" w:rsidRPr="00A14BFF" w:rsidRDefault="00C94A79" w:rsidP="00015FBE">
      <w:pPr>
        <w:pStyle w:val="ListParagraph"/>
        <w:widowControl w:val="0"/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</w:p>
    <w:p w:rsidR="00D0262B" w:rsidRDefault="00FD679C" w:rsidP="00D0262B">
      <w:pPr>
        <w:pStyle w:val="ListParagraph"/>
        <w:numPr>
          <w:ilvl w:val="0"/>
          <w:numId w:val="12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Member States </w:t>
      </w:r>
      <w:r w:rsidR="00CF09EB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having multiple </w:t>
      </w:r>
      <w:r w:rsidR="00D76823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C</w:t>
      </w:r>
      <w:r w:rsidR="00CF09EB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ompetent </w:t>
      </w:r>
      <w:r w:rsidR="00D76823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A</w:t>
      </w:r>
      <w:r w:rsidR="00CF09EB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uthorities shall submit the names of all the</w:t>
      </w:r>
      <w:r w:rsidR="00D76823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m</w:t>
      </w:r>
      <w:r w:rsidR="00CF09EB" w:rsidRPr="00B93283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and clearly define the assigned roles and responsibilities within the scope of this </w:t>
      </w:r>
      <w:r w:rsidR="00C542F6" w:rsidRPr="00B93283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Sectoral </w:t>
      </w:r>
      <w:r w:rsidR="00CF09EB" w:rsidRPr="00B93283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MRA. </w:t>
      </w:r>
      <w:r w:rsidRPr="00B93283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Member States</w:t>
      </w:r>
      <w:r w:rsidR="00CF09EB" w:rsidRPr="006A5758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shall ensure that the </w:t>
      </w:r>
      <w:r w:rsidR="00CF09EB" w:rsidRPr="00E22962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competent authorities operate in a coordinated manner with no duplication and/or gaps.</w:t>
      </w:r>
    </w:p>
    <w:p w:rsidR="00D0262B" w:rsidRPr="00D0262B" w:rsidRDefault="00D0262B" w:rsidP="00D0262B">
      <w:pPr>
        <w:pStyle w:val="ListParagrap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</w:p>
    <w:p w:rsidR="00D0262B" w:rsidRPr="00D0262B" w:rsidRDefault="00CF09EB" w:rsidP="00D0262B">
      <w:pPr>
        <w:pStyle w:val="ListParagraph"/>
        <w:numPr>
          <w:ilvl w:val="0"/>
          <w:numId w:val="12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  <w:r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The Competent Authorit</w:t>
      </w:r>
      <w:r w:rsidR="00EE3216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y(</w:t>
      </w:r>
      <w:r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ies</w:t>
      </w:r>
      <w:r w:rsidR="00EE3216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)</w:t>
      </w:r>
      <w:r w:rsidR="00D91C47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of </w:t>
      </w:r>
      <w:r w:rsidR="00A60642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a </w:t>
      </w:r>
      <w:r w:rsidR="00D91C47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Part</w:t>
      </w:r>
      <w:r w:rsidR="00A60642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y</w:t>
      </w:r>
      <w:r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shall have the ability to enforce and take action based on adequate legislation </w:t>
      </w:r>
      <w:r w:rsidR="00D76823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in accordance with</w:t>
      </w:r>
      <w:r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Section 6 </w:t>
      </w:r>
      <w:r w:rsidR="00C34522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of </w:t>
      </w:r>
      <w:r w:rsidR="00B125A6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A</w:t>
      </w:r>
      <w:r w:rsidR="00B93283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nnex</w:t>
      </w:r>
      <w:r w:rsidR="00993192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4</w:t>
      </w:r>
      <w:r w:rsidR="00970818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of this Sectoral MRA.</w:t>
      </w:r>
    </w:p>
    <w:p w:rsidR="00D0262B" w:rsidRPr="00D0262B" w:rsidRDefault="00D0262B" w:rsidP="00D0262B">
      <w:pPr>
        <w:pStyle w:val="ListParagrap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</w:p>
    <w:p w:rsidR="00970818" w:rsidRPr="00D0262B" w:rsidRDefault="00CF09EB" w:rsidP="00D0262B">
      <w:pPr>
        <w:pStyle w:val="ListParagraph"/>
        <w:numPr>
          <w:ilvl w:val="0"/>
          <w:numId w:val="12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  <w:r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The Competent Authorit</w:t>
      </w:r>
      <w:r w:rsidR="00EE3216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y(</w:t>
      </w:r>
      <w:r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ies</w:t>
      </w:r>
      <w:r w:rsidR="00EE3216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)</w:t>
      </w:r>
      <w:r w:rsidR="00D91C47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of </w:t>
      </w:r>
      <w:r w:rsidR="004A65D0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a </w:t>
      </w:r>
      <w:r w:rsidR="00D91C47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Part</w:t>
      </w:r>
      <w:r w:rsidR="004A65D0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y</w:t>
      </w:r>
      <w:r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shall ensure the integrity, impartiality and independence of inspection and certification systemsto ensure that the inspection </w:t>
      </w:r>
      <w:r w:rsidR="00C542F6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and certification </w:t>
      </w:r>
      <w:r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programme complies with </w:t>
      </w:r>
      <w:r w:rsidR="00B125A6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A</w:t>
      </w:r>
      <w:r w:rsidR="005C7B70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nnex</w:t>
      </w:r>
      <w:r w:rsidR="00993192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4</w:t>
      </w:r>
      <w:r w:rsidR="00970818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of this Sectoral MRA.</w:t>
      </w:r>
    </w:p>
    <w:p w:rsidR="00CF09EB" w:rsidRPr="00970818" w:rsidRDefault="00157A23" w:rsidP="00970818">
      <w:pPr>
        <w:pStyle w:val="ListParagraph"/>
        <w:numPr>
          <w:ilvl w:val="0"/>
          <w:numId w:val="10"/>
        </w:numPr>
        <w:tabs>
          <w:tab w:val="left" w:pos="567"/>
        </w:tabs>
        <w:ind w:left="567" w:hanging="567"/>
        <w:jc w:val="thaiDistribute"/>
        <w:rPr>
          <w:rFonts w:asciiTheme="minorHAnsi" w:hAnsiTheme="minorHAnsi" w:cstheme="minorHAnsi"/>
          <w:b w:val="0"/>
          <w:bCs w:val="0"/>
          <w:i/>
          <w:color w:val="auto"/>
          <w:sz w:val="28"/>
          <w:lang w:val="en-GB"/>
        </w:rPr>
      </w:pPr>
      <w:r w:rsidRPr="006C48AC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lastRenderedPageBreak/>
        <w:t xml:space="preserve">The </w:t>
      </w:r>
      <w:r w:rsidR="00CF09EB" w:rsidRPr="006C48AC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Competent Authorit</w:t>
      </w:r>
      <w:r w:rsidR="00EE3216" w:rsidRPr="006C48AC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y(</w:t>
      </w:r>
      <w:r w:rsidR="00CF09EB" w:rsidRPr="006C48AC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ies</w:t>
      </w:r>
      <w:r w:rsidR="00EE3216" w:rsidRPr="006C48AC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)</w:t>
      </w:r>
      <w:r w:rsidR="004A65D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of </w:t>
      </w:r>
      <w:r w:rsidR="00026B17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a Party</w:t>
      </w:r>
      <w:r w:rsidR="00CF09EB" w:rsidRPr="006C48AC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may recognise officially accredited inspection or certification bodies</w:t>
      </w:r>
      <w:r w:rsidR="00E136CD" w:rsidRPr="006C48AC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located in ASEAN</w:t>
      </w:r>
      <w:r w:rsidR="00CF09EB" w:rsidRPr="006C48AC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to provide services on behalf of official agencies. The</w:t>
      </w:r>
      <w:r w:rsidR="00CF09EB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Competent Authorit</w:t>
      </w:r>
      <w:r w:rsidR="00EE3216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y(</w:t>
      </w:r>
      <w:r w:rsidR="00CF09EB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ies</w:t>
      </w:r>
      <w:r w:rsidR="00EE3216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)</w:t>
      </w:r>
      <w:r w:rsidR="004A65D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of a Party</w:t>
      </w:r>
      <w:r w:rsidR="00CF09EB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shall ensure that officially accredited inspection or certification bod</w:t>
      </w:r>
      <w:r w:rsidR="00D91C47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ies</w:t>
      </w:r>
      <w:r w:rsidR="00CF09EB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are assessed against objective criteria and comply at least with Section 8 of </w:t>
      </w:r>
      <w:r w:rsidR="00B125A6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A</w:t>
      </w:r>
      <w:r w:rsidR="005B6908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nnex</w:t>
      </w:r>
      <w:r w:rsidR="00993192" w:rsidRPr="005B6908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4</w:t>
      </w:r>
      <w:r w:rsidR="00970818" w:rsidRPr="00D0262B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of this Sectoral MRA </w:t>
      </w:r>
      <w:r w:rsidR="00CF09EB" w:rsidRPr="00970818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, particularly in relation to the competence, independence and impartiality of personnel. The performance of officially accredited inspection or certification bodies shall be regularly assessed by the Competent Authority</w:t>
      </w:r>
      <w:r w:rsidR="00EE3216" w:rsidRPr="00970818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(ies)</w:t>
      </w:r>
      <w:r w:rsidR="004A65D0" w:rsidRPr="00970818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of </w:t>
      </w:r>
      <w:r w:rsidR="006C2E5E" w:rsidRPr="00970818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a Party</w:t>
      </w:r>
      <w:r w:rsidR="00CF09EB" w:rsidRPr="00970818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. Procedures should be initiated to correct deficiencies and, as appropriate, enable withdrawal of official accreditation.</w:t>
      </w:r>
    </w:p>
    <w:p w:rsidR="00970818" w:rsidRPr="00A14BFF" w:rsidRDefault="00970818" w:rsidP="00970818">
      <w:pPr>
        <w:pStyle w:val="ListParagraph"/>
        <w:ind w:left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</w:p>
    <w:p w:rsidR="00B14715" w:rsidRPr="00A14BFF" w:rsidRDefault="00B14715">
      <w:pPr>
        <w:tabs>
          <w:tab w:val="left" w:pos="776"/>
        </w:tabs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ARTICLE 8</w:t>
      </w: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JOINT SECTORAL COMMITTEE</w:t>
      </w:r>
      <w:r w:rsidR="00927A6B"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 xml:space="preserve"> (</w:t>
      </w:r>
      <w:r w:rsidR="007F3D87">
        <w:rPr>
          <w:rFonts w:asciiTheme="minorHAnsi" w:hAnsiTheme="minorHAnsi" w:cstheme="minorHAnsi"/>
          <w:color w:val="auto"/>
          <w:sz w:val="28"/>
          <w:szCs w:val="28"/>
          <w:lang w:eastAsia="en-US"/>
        </w:rPr>
        <w:t>“</w:t>
      </w:r>
      <w:r w:rsidR="00927A6B"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JSC</w:t>
      </w:r>
      <w:r w:rsidR="007F3D87">
        <w:rPr>
          <w:rFonts w:asciiTheme="minorHAnsi" w:hAnsiTheme="minorHAnsi" w:cstheme="minorHAnsi"/>
          <w:color w:val="auto"/>
          <w:sz w:val="28"/>
          <w:szCs w:val="28"/>
          <w:lang w:eastAsia="en-US"/>
        </w:rPr>
        <w:t>”</w:t>
      </w:r>
      <w:r w:rsidR="00927A6B"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)</w:t>
      </w:r>
    </w:p>
    <w:p w:rsidR="00C94A79" w:rsidRPr="00A14BFF" w:rsidRDefault="00C94A79">
      <w:pPr>
        <w:jc w:val="center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</w:p>
    <w:p w:rsidR="00C94A79" w:rsidRPr="006F7A27" w:rsidRDefault="00777524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A </w:t>
      </w:r>
      <w:r w:rsidR="00E71CC1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JSC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shall be established, </w:t>
      </w:r>
      <w:r w:rsidR="007F3D87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and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shall be responsible for </w:t>
      </w:r>
      <w:r w:rsidR="00C254D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the </w:t>
      </w:r>
      <w:r w:rsidRPr="00C254D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effective functioning of this Sectoral MRA. The </w:t>
      </w:r>
      <w:r w:rsidR="002C5911" w:rsidRPr="00C254D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JSC</w:t>
      </w:r>
      <w:r w:rsidRPr="00C254D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shall comprise official representatives </w:t>
      </w:r>
      <w:r w:rsidR="00802CFC" w:rsidRPr="00C254D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designated </w:t>
      </w:r>
      <w:r w:rsidRPr="006A575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by each Member State. Each Member State shall </w:t>
      </w:r>
      <w:r w:rsidR="00802CFC"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designate </w:t>
      </w:r>
      <w:r w:rsidRPr="0041676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one representative and the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representativemay be accompanied by </w:t>
      </w:r>
      <w:r w:rsidR="006F7A27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his/her </w:t>
      </w:r>
      <w:r w:rsidRPr="006F7A27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delegates with the status of observers at meetings of the </w:t>
      </w:r>
      <w:r w:rsidR="009B5041" w:rsidRPr="006F7A27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JSC</w:t>
      </w:r>
      <w:r w:rsidR="00B04D38" w:rsidRPr="006F7A27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.</w:t>
      </w:r>
    </w:p>
    <w:p w:rsidR="00B14715" w:rsidRPr="006A5758" w:rsidRDefault="00B14715">
      <w:pPr>
        <w:tabs>
          <w:tab w:val="left" w:pos="221"/>
        </w:tabs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6F2FF2" w:rsidRPr="00A14BFF" w:rsidRDefault="006F2FF2" w:rsidP="0013539D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  <w:r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The </w:t>
      </w:r>
      <w:r w:rsidR="00616C0E" w:rsidRPr="00416762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JSC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shall be responsible </w:t>
      </w:r>
      <w:r w:rsidR="00B75369"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for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: </w:t>
      </w:r>
    </w:p>
    <w:p w:rsidR="00B14715" w:rsidRPr="00A14BFF" w:rsidRDefault="00B14715">
      <w:pPr>
        <w:tabs>
          <w:tab w:val="left" w:pos="221"/>
        </w:tabs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777524" w:rsidRDefault="00D75EB4" w:rsidP="00B87988">
      <w:pPr>
        <w:numPr>
          <w:ilvl w:val="0"/>
          <w:numId w:val="13"/>
        </w:numPr>
        <w:tabs>
          <w:tab w:val="clear" w:pos="720"/>
        </w:tabs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identifying </w:t>
      </w:r>
      <w:r w:rsidR="0077752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>the elements of inspection and certification system</w:t>
      </w:r>
      <w:r w:rsidR="00B7536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son </w:t>
      </w:r>
      <w:r w:rsidR="0077752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food hygiene</w:t>
      </w:r>
      <w:r w:rsidR="00A6753D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of the prepared foodstuff</w:t>
      </w:r>
      <w:r w:rsidR="00B7536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products </w:t>
      </w:r>
      <w:r w:rsidR="00FA7D06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in accordance with </w:t>
      </w:r>
      <w:r w:rsidR="00B125A6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A</w:t>
      </w:r>
      <w:r w:rsidR="005550C8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nnex</w:t>
      </w:r>
      <w:r w:rsidR="008B0FEE" w:rsidRPr="005550C8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3</w:t>
      </w:r>
      <w:r w:rsidR="00E716EC" w:rsidRPr="005550C8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and</w:t>
      </w:r>
      <w:r w:rsidR="00B125A6" w:rsidRPr="005550C8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A</w:t>
      </w:r>
      <w:r w:rsidR="005550C8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nnex</w:t>
      </w:r>
      <w:r w:rsidR="00E716EC" w:rsidRPr="005550C8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4</w:t>
      </w:r>
      <w:r w:rsidR="00970818" w:rsidRPr="00D0262B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of this Sectoral MRA</w:t>
      </w:r>
      <w:r w:rsidR="00310D72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;</w:t>
      </w:r>
    </w:p>
    <w:p w:rsidR="00DE290E" w:rsidRPr="006A5758" w:rsidRDefault="00DE290E" w:rsidP="00B87988">
      <w:pPr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777524" w:rsidRPr="00A14BFF" w:rsidRDefault="00D75EB4" w:rsidP="00B87988">
      <w:pPr>
        <w:numPr>
          <w:ilvl w:val="0"/>
          <w:numId w:val="13"/>
        </w:numPr>
        <w:tabs>
          <w:tab w:val="clear" w:pos="720"/>
        </w:tabs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establishing </w:t>
      </w:r>
      <w:r w:rsidR="00777524" w:rsidRPr="0041676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the requirements, rules and procedures for the </w:t>
      </w:r>
      <w:r w:rsidR="008B0FEE"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notification, </w:t>
      </w:r>
      <w:r w:rsidR="00777524"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evaluation</w:t>
      </w:r>
      <w:r w:rsidR="00CB50BA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, </w:t>
      </w:r>
      <w:r w:rsidR="0077752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and </w:t>
      </w:r>
      <w:r w:rsidR="00C37E5A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approval </w:t>
      </w:r>
      <w:r w:rsidR="0077752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of the inspection and certification systems of a </w:t>
      </w:r>
      <w:r w:rsidR="00B7536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P</w:t>
      </w:r>
      <w:r w:rsidR="0077752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arty;</w:t>
      </w:r>
    </w:p>
    <w:p w:rsidR="00DE290E" w:rsidRPr="00A14BFF" w:rsidRDefault="00DE290E" w:rsidP="00B87988">
      <w:pPr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495ED0" w:rsidRPr="00A14BFF" w:rsidRDefault="001013D7" w:rsidP="00B87988">
      <w:pPr>
        <w:numPr>
          <w:ilvl w:val="0"/>
          <w:numId w:val="13"/>
        </w:numPr>
        <w:tabs>
          <w:tab w:val="clear" w:pos="720"/>
        </w:tabs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lastRenderedPageBreak/>
        <w:t xml:space="preserve">evaluating and </w:t>
      </w:r>
      <w:r w:rsidR="001C180D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approving</w:t>
      </w:r>
      <w:r w:rsidR="0077752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that the inspection and certification systems of a </w:t>
      </w:r>
      <w:r w:rsidR="00B7536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P</w:t>
      </w:r>
      <w:r w:rsidR="0077752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arty are consistent with the provisions of the Article 3, Article 5 and Article 7;</w:t>
      </w:r>
    </w:p>
    <w:p w:rsidR="00DE290E" w:rsidRPr="00A14BFF" w:rsidRDefault="00DE290E" w:rsidP="00B87988">
      <w:pPr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777524" w:rsidRDefault="001013D7" w:rsidP="00B87988">
      <w:pPr>
        <w:numPr>
          <w:ilvl w:val="0"/>
          <w:numId w:val="13"/>
        </w:numPr>
        <w:tabs>
          <w:tab w:val="clear" w:pos="720"/>
        </w:tabs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listing and withdrawing</w:t>
      </w:r>
      <w:r w:rsidR="00495ED0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the </w:t>
      </w:r>
      <w:r w:rsidR="00C37E5A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approved </w:t>
      </w:r>
      <w:r w:rsidR="00495ED0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scope of recognition of a </w:t>
      </w:r>
      <w:r w:rsidR="00E716EC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P</w:t>
      </w:r>
      <w:r w:rsidR="00495ED0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arty</w:t>
      </w:r>
      <w:r w:rsidR="00B7536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;</w:t>
      </w:r>
    </w:p>
    <w:p w:rsidR="004C6053" w:rsidRPr="00A14BFF" w:rsidRDefault="004C6053" w:rsidP="00B87988">
      <w:pPr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777524" w:rsidRPr="00A14BFF" w:rsidRDefault="001013D7" w:rsidP="00B87988">
      <w:pPr>
        <w:numPr>
          <w:ilvl w:val="0"/>
          <w:numId w:val="13"/>
        </w:numPr>
        <w:tabs>
          <w:tab w:val="clear" w:pos="720"/>
        </w:tabs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considering </w:t>
      </w:r>
      <w:r w:rsidR="0077752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any other matters and taking appropriate technical decisions relating to the effective functioning of this Sectoral MRA</w:t>
      </w:r>
      <w:r w:rsidR="00B7536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;</w:t>
      </w:r>
    </w:p>
    <w:p w:rsidR="00DE290E" w:rsidRPr="00A14BFF" w:rsidRDefault="00DE290E" w:rsidP="00B87988">
      <w:pPr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777524" w:rsidRPr="00A14BFF" w:rsidRDefault="001013D7" w:rsidP="00B87988">
      <w:pPr>
        <w:numPr>
          <w:ilvl w:val="0"/>
          <w:numId w:val="13"/>
        </w:numPr>
        <w:tabs>
          <w:tab w:val="clear" w:pos="720"/>
        </w:tabs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providing </w:t>
      </w:r>
      <w:r w:rsidR="0077752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 forum for discussion of issues that may arise concerning the implementation of this Sectoral MRA;</w:t>
      </w:r>
      <w:r w:rsidR="00B7536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 and</w:t>
      </w:r>
    </w:p>
    <w:p w:rsidR="00DE290E" w:rsidRPr="00A14BFF" w:rsidRDefault="00DE290E" w:rsidP="00B87988">
      <w:pPr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777524" w:rsidRPr="00A14BFF" w:rsidRDefault="001013D7" w:rsidP="00B87988">
      <w:pPr>
        <w:numPr>
          <w:ilvl w:val="0"/>
          <w:numId w:val="13"/>
        </w:numPr>
        <w:tabs>
          <w:tab w:val="clear" w:pos="720"/>
        </w:tabs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 xml:space="preserve">proposing </w:t>
      </w:r>
      <w:r w:rsidR="0077752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amendment to this Sectoral MRA</w:t>
      </w:r>
      <w:r w:rsidR="002E541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.</w:t>
      </w:r>
    </w:p>
    <w:p w:rsidR="00777524" w:rsidRPr="00A14BFF" w:rsidRDefault="00777524">
      <w:pPr>
        <w:ind w:left="714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</w:pPr>
    </w:p>
    <w:p w:rsidR="006F2FF2" w:rsidRPr="00A14BFF" w:rsidRDefault="008B0FEE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3</w:t>
      </w:r>
      <w:r w:rsidR="00C94A7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. </w:t>
      </w:r>
      <w:r w:rsidR="00C94A79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ab/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The </w:t>
      </w:r>
      <w:r w:rsidR="003044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JSC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may establish technical and ad</w:t>
      </w:r>
      <w:r w:rsidR="00A872F1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-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hoc working groups, as required, for the purposes of this </w:t>
      </w:r>
      <w:r w:rsidR="00077A7D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Sectoral MRA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. The outcome of the technical </w:t>
      </w:r>
      <w:r w:rsidR="00A872F1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and ad-hoc 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working groups shall be reported to the </w:t>
      </w:r>
      <w:r w:rsidR="003044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JSC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.</w:t>
      </w:r>
    </w:p>
    <w:p w:rsidR="00C94A79" w:rsidRPr="00A14BFF" w:rsidRDefault="00C94A79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</w:p>
    <w:p w:rsidR="006F2FF2" w:rsidRPr="00A14BFF" w:rsidRDefault="008B0FEE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4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.</w:t>
      </w:r>
      <w:r w:rsidR="00D0262B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ab/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The </w:t>
      </w:r>
      <w:r w:rsidR="003044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JSC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shall</w:t>
      </w:r>
      <w:r w:rsidR="0077752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/>
        </w:rPr>
        <w:t>establish its own rules of procedures and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take its decisions by consensus.</w:t>
      </w:r>
    </w:p>
    <w:p w:rsidR="00D52E45" w:rsidRPr="00A14BFF" w:rsidRDefault="00D52E45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8B0FEE" w:rsidRPr="00A14BFF" w:rsidRDefault="008B0FEE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5. </w:t>
      </w:r>
      <w:r w:rsidR="00D52E45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ab/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The </w:t>
      </w:r>
      <w:r w:rsidR="00304404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JSC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shall meet to review the implementation of this Sectoral MRA</w:t>
      </w:r>
      <w:r w:rsidR="007F3D8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,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at least once a year</w:t>
      </w:r>
      <w:r w:rsidR="007F3D87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>,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 or as the need arises.</w:t>
      </w:r>
    </w:p>
    <w:p w:rsidR="006F2FF2" w:rsidRPr="00A14BFF" w:rsidRDefault="006F2FF2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D52E45" w:rsidRPr="00A14BFF" w:rsidRDefault="00D52E45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 xml:space="preserve">ARTICLE </w:t>
      </w:r>
      <w:r w:rsidR="00777524"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9</w:t>
      </w: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IMPLEMENTATION</w:t>
      </w:r>
    </w:p>
    <w:p w:rsidR="00D52E45" w:rsidRPr="00A14BFF" w:rsidRDefault="00D52E45">
      <w:pPr>
        <w:jc w:val="center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</w:p>
    <w:p w:rsidR="00B34CB4" w:rsidRDefault="00226ACA" w:rsidP="0013539D">
      <w:pPr>
        <w:pStyle w:val="ListParagraph"/>
        <w:numPr>
          <w:ilvl w:val="2"/>
          <w:numId w:val="6"/>
        </w:numPr>
        <w:tabs>
          <w:tab w:val="clear" w:pos="2160"/>
        </w:tabs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This Sectoral MRA is intended to be a multilateral arrangement in which all Member States are requiredto participate. However, taking into consideration </w:t>
      </w:r>
      <w:r w:rsidR="00C64792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p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aragraph 3 of Article 1 of the Framework Agreement on Enhancing ASEAN Economic Cooperation signed on 28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lastRenderedPageBreak/>
        <w:t>January 1992 in Singapore and paragraph 7 of Article 3 of the ASEAN Framework Agreement on Mutual Recognition Arrangements signed on 16 December 1998 in Hanoi, Viet Nam, a Member State which is not ready to fully implement this Sectoral MRA may withhold from participating in th</w:t>
      </w:r>
      <w:r w:rsidR="00077A7D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is Sectoral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MRA subject to Article 13.</w:t>
      </w:r>
      <w:r w:rsidR="008041E1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The withholding period shall not exceed </w:t>
      </w:r>
      <w:r w:rsidR="00603D1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five</w:t>
      </w:r>
      <w:r w:rsidR="008041E1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years after the entry into force of this Sectoral MRA.</w:t>
      </w:r>
    </w:p>
    <w:p w:rsidR="004C6053" w:rsidRPr="00A14BFF" w:rsidRDefault="004C6053" w:rsidP="004C6053">
      <w:pPr>
        <w:pStyle w:val="ListParagraph"/>
        <w:ind w:left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</w:p>
    <w:p w:rsidR="006C440A" w:rsidRPr="00A14BFF" w:rsidRDefault="00650CC5">
      <w:pPr>
        <w:pStyle w:val="ListParagraph"/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  <w:r w:rsidRPr="00400CD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2. </w:t>
      </w:r>
      <w:r w:rsidR="00B14715" w:rsidRPr="00400CD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ab/>
      </w:r>
      <w:r w:rsidR="00226ACA" w:rsidRPr="00400CD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Any Member State that </w:t>
      </w:r>
      <w:r w:rsidR="00761C22" w:rsidRPr="00400CD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is ready </w:t>
      </w:r>
      <w:r w:rsidR="00226ACA" w:rsidRPr="00400CD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to participate in this Sectoral MRA shall notify</w:t>
      </w:r>
      <w:r w:rsidR="00861C6B" w:rsidRPr="006A5758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the </w:t>
      </w:r>
      <w:r w:rsidR="00C64792" w:rsidRPr="00E22962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JSC</w:t>
      </w:r>
      <w:r w:rsidR="00861C6B" w:rsidRPr="00CA4B99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through</w:t>
      </w:r>
      <w:r w:rsidR="00226ACA" w:rsidRPr="00416762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the ASEAN Secretariat </w:t>
      </w:r>
      <w:r w:rsidR="00A872F1"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in writing </w:t>
      </w:r>
      <w:r w:rsidR="00226ACA"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of its intention to participate.</w:t>
      </w:r>
    </w:p>
    <w:p w:rsidR="00D52E45" w:rsidRPr="00A14BFF" w:rsidRDefault="00D52E45">
      <w:pPr>
        <w:pStyle w:val="ListParagraph"/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9D4B60" w:rsidRDefault="00650CC5" w:rsidP="009D4B60">
      <w:pPr>
        <w:pStyle w:val="ListParagraph"/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3. </w:t>
      </w:r>
      <w:r w:rsidR="000209EB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ab/>
      </w:r>
      <w:r w:rsidR="00AD6E9C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The notification for participation shall be followed by a submission of information and evidence of the Member State’s compliance with the requirements of this </w:t>
      </w:r>
      <w:r w:rsidR="00077A7D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Sectoral </w:t>
      </w:r>
      <w:r w:rsidR="00AD6E9C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MRA to the </w:t>
      </w:r>
      <w:r w:rsidR="00C64792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JSC</w:t>
      </w:r>
      <w:r w:rsidR="00CE3165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through </w:t>
      </w:r>
      <w:r w:rsidR="00861C6B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the </w:t>
      </w:r>
      <w:r w:rsidR="00AD6E9C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ASEAN Secretariat in a format as determined by the </w:t>
      </w:r>
      <w:r w:rsidR="00C64792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JSC</w:t>
      </w:r>
      <w:r w:rsidR="00AD6E9C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. </w:t>
      </w:r>
      <w:r w:rsidR="006A1200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Upon </w:t>
      </w:r>
      <w:r w:rsidR="00112802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receiving the </w:t>
      </w:r>
      <w:r w:rsidR="00BE3878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submission of information and evidence</w:t>
      </w:r>
      <w:r w:rsidR="006A1200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, the </w:t>
      </w:r>
      <w:r w:rsidR="00C64792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JSC</w:t>
      </w:r>
      <w:r w:rsidR="00BE3878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shall </w:t>
      </w:r>
      <w:r w:rsidR="006A1200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evaluate the inspection and certification system</w:t>
      </w:r>
      <w:r w:rsidR="00BE3878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s</w:t>
      </w:r>
      <w:r w:rsidR="006A1200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of the Member State</w:t>
      </w:r>
      <w:r w:rsidR="00112802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and undertake the </w:t>
      </w:r>
      <w:r w:rsidR="00AD6E9C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decision on </w:t>
      </w:r>
      <w:r w:rsidR="006A1200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approval </w:t>
      </w:r>
      <w:r w:rsidR="00B711D3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of participation </w:t>
      </w:r>
      <w:r w:rsidR="00AD6E9C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as </w:t>
      </w:r>
      <w:r w:rsidR="00BE3878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set out in </w:t>
      </w:r>
      <w:r w:rsidR="00AD6E9C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its established rules and procedures.</w:t>
      </w:r>
    </w:p>
    <w:p w:rsidR="009D4B60" w:rsidRDefault="009D4B60" w:rsidP="009D4B60">
      <w:pPr>
        <w:pStyle w:val="ListParagraph"/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</w:p>
    <w:p w:rsidR="002E347C" w:rsidRPr="009D4B60" w:rsidRDefault="009D4B60" w:rsidP="009D4B60">
      <w:pPr>
        <w:pStyle w:val="ListParagraph"/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  <w:r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4.</w:t>
      </w:r>
      <w:r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ab/>
      </w:r>
      <w:r w:rsidR="002E347C" w:rsidRPr="009D4B6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The approval of participation of the Party in this Sectoral MRA shall be notified by the </w:t>
      </w:r>
      <w:r w:rsidR="00C64792" w:rsidRPr="009D4B6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JSC</w:t>
      </w:r>
      <w:r w:rsidR="001B5483" w:rsidRPr="009D4B6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through ASEAN Secretariat </w:t>
      </w:r>
      <w:r w:rsidR="002E347C" w:rsidRPr="009D4B6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to the Party. The effective dates of implementation of the mutual recognition obligations </w:t>
      </w:r>
      <w:r w:rsidR="001B5483" w:rsidRPr="009D4B6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of the Member States </w:t>
      </w:r>
      <w:r w:rsidR="002E347C" w:rsidRPr="009D4B6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shall commence as soon as at least two </w:t>
      </w:r>
      <w:r w:rsidR="00D352E8" w:rsidRPr="009D4B6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Member States </w:t>
      </w:r>
      <w:r w:rsidR="002E347C" w:rsidRPr="009D4B6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are approved to participate in this Sectoral MRA</w:t>
      </w:r>
      <w:r w:rsidR="00D352E8" w:rsidRPr="009D4B6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as Parties</w:t>
      </w:r>
      <w:r w:rsidR="002E347C" w:rsidRPr="009D4B6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.</w:t>
      </w:r>
    </w:p>
    <w:p w:rsidR="00B14715" w:rsidRPr="00A14BFF" w:rsidRDefault="00B14715">
      <w:pPr>
        <w:pStyle w:val="ListParagraph"/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</w:p>
    <w:p w:rsidR="00AD6E9C" w:rsidRPr="00A14BFF" w:rsidRDefault="00650CC5">
      <w:pPr>
        <w:pStyle w:val="ListParagraph"/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5. </w:t>
      </w:r>
      <w:r w:rsidR="006C440A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ab/>
      </w:r>
      <w:r w:rsidR="002620F3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The ASEAN Secretariat will make available</w:t>
      </w:r>
      <w:r w:rsidR="001B5483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the</w:t>
      </w:r>
      <w:r w:rsidR="002620F3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list of Parties and scope of recognition that have</w:t>
      </w:r>
      <w:r w:rsidR="001B5483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been</w:t>
      </w:r>
      <w:r w:rsidR="002620F3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approved by</w:t>
      </w:r>
      <w:r w:rsidR="001B5483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 xml:space="preserve"> the</w:t>
      </w:r>
      <w:r w:rsidR="003C6B70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JSC</w:t>
      </w:r>
      <w:r w:rsidR="002620F3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/>
        </w:rPr>
        <w:t>.</w:t>
      </w:r>
    </w:p>
    <w:p w:rsidR="00DA71CC" w:rsidRPr="00A14BFF" w:rsidRDefault="00DA71CC">
      <w:pPr>
        <w:pStyle w:val="ListParagraph"/>
        <w:ind w:left="0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</w:p>
    <w:p w:rsidR="00256551" w:rsidRPr="00A14BFF" w:rsidRDefault="00256551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A877C4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u w:val="single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 xml:space="preserve">ARTICLE </w:t>
      </w:r>
      <w:r w:rsidR="00AD6E9C"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10</w:t>
      </w:r>
    </w:p>
    <w:p w:rsidR="006F2FF2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PRESERVATION OF REGULATORY AUTHORITY</w:t>
      </w:r>
    </w:p>
    <w:p w:rsidR="00AD6E9C" w:rsidRPr="00400CD0" w:rsidRDefault="00AD6E9C" w:rsidP="00603D1F">
      <w:pPr>
        <w:pStyle w:val="ListParagraph"/>
        <w:numPr>
          <w:ilvl w:val="3"/>
          <w:numId w:val="6"/>
        </w:numPr>
        <w:tabs>
          <w:tab w:val="clear" w:pos="2880"/>
        </w:tabs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lastRenderedPageBreak/>
        <w:t xml:space="preserve">Subject to the provisions of </w:t>
      </w:r>
      <w:r w:rsidR="00400CD0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this Sectoral MRA</w:t>
      </w:r>
      <w:r w:rsidRPr="00400CD0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, n</w:t>
      </w:r>
      <w:r w:rsidR="006F2FF2" w:rsidRPr="00400CD0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othing in this Sectoral MRA shall be construed to</w:t>
      </w:r>
      <w:r w:rsidRPr="00400CD0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:</w:t>
      </w:r>
    </w:p>
    <w:p w:rsidR="00D52E45" w:rsidRPr="006A5758" w:rsidRDefault="00D52E45">
      <w:pPr>
        <w:pStyle w:val="ListParagraph"/>
        <w:ind w:left="0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AD6E9C" w:rsidRPr="00082825" w:rsidRDefault="006F2FF2">
      <w:pPr>
        <w:pStyle w:val="ListParagraph"/>
        <w:numPr>
          <w:ilvl w:val="1"/>
          <w:numId w:val="2"/>
        </w:numPr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510278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limit the authority of a </w:t>
      </w:r>
      <w:r w:rsidRPr="00416762">
        <w:rPr>
          <w:rFonts w:asciiTheme="minorHAnsi" w:hAnsiTheme="minorHAnsi" w:cstheme="minorHAnsi"/>
          <w:b w:val="0"/>
          <w:bCs w:val="0"/>
          <w:color w:val="auto"/>
          <w:sz w:val="28"/>
        </w:rPr>
        <w:t xml:space="preserve">Party 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to determine, through its legislative, regulatory and administrative measures, the level of protection it considers appropriate for </w:t>
      </w:r>
      <w:r w:rsidR="00603D1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the 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safety</w:t>
      </w:r>
      <w:r w:rsidR="00603D1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 and</w:t>
      </w:r>
      <w:r w:rsidRPr="000262EE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 protection of human, animal, or plant life or health</w:t>
      </w:r>
      <w:r w:rsidR="000262EE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,</w:t>
      </w:r>
      <w:r w:rsidRPr="000262EE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environment and consumers</w:t>
      </w:r>
      <w:r w:rsidR="005E0964" w:rsidRPr="00BB04CB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;</w:t>
      </w:r>
      <w:r w:rsidR="00082825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 and</w:t>
      </w:r>
    </w:p>
    <w:p w:rsidR="00F9732B" w:rsidRPr="006A5758" w:rsidRDefault="00F9732B">
      <w:pPr>
        <w:pStyle w:val="ListParagraph"/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6F2FF2" w:rsidRPr="00A650C4" w:rsidRDefault="00AD6E9C">
      <w:pPr>
        <w:pStyle w:val="ListParagraph"/>
        <w:numPr>
          <w:ilvl w:val="1"/>
          <w:numId w:val="2"/>
        </w:numPr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510278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limit the authority of a </w:t>
      </w:r>
      <w:r w:rsidR="00EF079D"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Regulatory 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Authority of a </w:t>
      </w:r>
      <w:r w:rsidR="00F9732B"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P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arty to take all appropriate and immediate measures whenever it ascertains that a </w:t>
      </w:r>
      <w:r w:rsidR="005E0964"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p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repared </w:t>
      </w:r>
      <w:r w:rsidR="005E0964"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f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oodstuff </w:t>
      </w:r>
      <w:r w:rsidR="005E0964"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p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roduct may:</w:t>
      </w:r>
    </w:p>
    <w:p w:rsidR="00F9732B" w:rsidRPr="00A14BFF" w:rsidRDefault="00F9732B">
      <w:pPr>
        <w:pStyle w:val="ListParagraph"/>
        <w:ind w:left="1440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AD6E9C" w:rsidRPr="00A14BFF" w:rsidRDefault="00AD6E9C">
      <w:pPr>
        <w:pStyle w:val="ListParagraph"/>
        <w:numPr>
          <w:ilvl w:val="0"/>
          <w:numId w:val="8"/>
        </w:numPr>
        <w:ind w:left="1701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compromise the health or safety of persons in its territory; </w:t>
      </w:r>
    </w:p>
    <w:p w:rsidR="00D14B6D" w:rsidRPr="00A14BFF" w:rsidRDefault="00D14B6D">
      <w:pPr>
        <w:pStyle w:val="ListParagraph"/>
        <w:ind w:left="1701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</w:p>
    <w:p w:rsidR="00AD6E9C" w:rsidRPr="00A14BFF" w:rsidRDefault="00AD6E9C">
      <w:pPr>
        <w:pStyle w:val="ListParagraph"/>
        <w:numPr>
          <w:ilvl w:val="0"/>
          <w:numId w:val="8"/>
        </w:numPr>
        <w:ind w:left="1701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not meet the legislative, regulatory, or administrative provisions within the scope of this Sectoral MRA; or </w:t>
      </w:r>
    </w:p>
    <w:p w:rsidR="00D14B6D" w:rsidRPr="00A14BFF" w:rsidRDefault="00D14B6D">
      <w:pPr>
        <w:pStyle w:val="ListParagraph"/>
        <w:ind w:left="1701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</w:p>
    <w:p w:rsidR="00AD6E9C" w:rsidRPr="00A14BFF" w:rsidRDefault="00AD6E9C">
      <w:pPr>
        <w:pStyle w:val="ListParagraph"/>
        <w:numPr>
          <w:ilvl w:val="0"/>
          <w:numId w:val="8"/>
        </w:numPr>
        <w:ind w:left="1701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fail to satisfy a requirement within the scope of this Sectoral MRA</w:t>
      </w:r>
      <w:r w:rsidR="005E0964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.</w:t>
      </w:r>
    </w:p>
    <w:p w:rsidR="006F2FF2" w:rsidRPr="00A14BFF" w:rsidRDefault="006F2FF2">
      <w:pPr>
        <w:ind w:left="1440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highlight w:val="lightGray"/>
          <w:lang w:eastAsia="en-US"/>
        </w:rPr>
      </w:pPr>
    </w:p>
    <w:p w:rsidR="006F2FF2" w:rsidRPr="00F72E93" w:rsidRDefault="00985817" w:rsidP="006A5758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2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. </w:t>
      </w:r>
      <w:r w:rsidR="00D52E45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ab/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If the Regulatory Authority </w:t>
      </w:r>
      <w:r w:rsidR="000144CC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of a </w:t>
      </w:r>
      <w:r w:rsidR="00761C2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P</w:t>
      </w:r>
      <w:r w:rsidR="000144CC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arty 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takes </w:t>
      </w:r>
      <w:r w:rsidR="006F2FF2" w:rsidRPr="00F72E9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such measures</w:t>
      </w:r>
      <w:r w:rsidR="00F72E9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 pursuant to paragraph 1</w:t>
      </w:r>
      <w:r w:rsidR="006F2FF2" w:rsidRPr="00F72E9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, it shall inform its counterpart </w:t>
      </w:r>
      <w:r w:rsidR="006D37E7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Regulatory A</w:t>
      </w:r>
      <w:r w:rsidR="006F2FF2" w:rsidRPr="00F72E9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uthority in the affected </w:t>
      </w:r>
      <w:r w:rsidR="006F2FF2" w:rsidRPr="00F72E93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Parties </w:t>
      </w:r>
      <w:r w:rsidR="006F2FF2" w:rsidRPr="00F72E9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and other </w:t>
      </w:r>
      <w:r w:rsidR="00805F04" w:rsidRPr="00F72E93">
        <w:rPr>
          <w:rFonts w:asciiTheme="minorHAnsi" w:hAnsiTheme="minorHAnsi" w:cstheme="minorHAnsi"/>
          <w:b w:val="0"/>
          <w:bCs w:val="0"/>
          <w:color w:val="auto"/>
          <w:sz w:val="28"/>
          <w:szCs w:val="28"/>
        </w:rPr>
        <w:t xml:space="preserve">Member States </w:t>
      </w:r>
      <w:r w:rsidR="006F2FF2" w:rsidRPr="00F72E9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of such measures taken</w:t>
      </w:r>
      <w:r w:rsidR="005A23D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 and</w:t>
      </w:r>
      <w:r w:rsidR="006F2FF2" w:rsidRPr="00F72E9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 provid</w:t>
      </w:r>
      <w:r w:rsidR="005A23D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e</w:t>
      </w:r>
      <w:r w:rsidR="006F2FF2" w:rsidRPr="00F72E9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 reasons</w:t>
      </w:r>
      <w:r w:rsidR="008E569A" w:rsidRPr="00F72E9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 thereof</w:t>
      </w:r>
      <w:r w:rsidR="00FB4396" w:rsidRPr="00F72E93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.</w:t>
      </w:r>
    </w:p>
    <w:p w:rsidR="004C1AC7" w:rsidRPr="006A5758" w:rsidRDefault="004C1AC7" w:rsidP="006A5758">
      <w:p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</w:p>
    <w:p w:rsidR="00D52E45" w:rsidRPr="00A14BFF" w:rsidRDefault="00081F84" w:rsidP="00510278">
      <w:pPr>
        <w:ind w:left="567" w:hanging="567"/>
        <w:jc w:val="both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3. </w:t>
      </w:r>
      <w:r w:rsidR="00B14715" w:rsidRPr="0041676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ab/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If such measures taken are import rejection, nothing will prevent the affected Party to conduct its investigation</w:t>
      </w:r>
      <w:r w:rsidR="00805F04"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 subject to paragraph 5 of Article 6</w:t>
      </w:r>
      <w:r w:rsidRPr="0099027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.</w:t>
      </w:r>
    </w:p>
    <w:p w:rsidR="008A07A5" w:rsidRPr="00A14BFF" w:rsidRDefault="008A07A5" w:rsidP="0041676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8A07A5" w:rsidRPr="00A14BFF" w:rsidRDefault="008A07A5" w:rsidP="00A650C4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A14BFF" w:rsidRDefault="006F2FF2" w:rsidP="00A650C4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ARTICLE 1</w:t>
      </w:r>
      <w:r w:rsidR="000144CC"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1</w:t>
      </w:r>
    </w:p>
    <w:p w:rsidR="0011054B" w:rsidRPr="00A14BFF" w:rsidRDefault="0011054B" w:rsidP="00A650C4">
      <w:pPr>
        <w:tabs>
          <w:tab w:val="left" w:pos="9214"/>
        </w:tabs>
        <w:ind w:left="567" w:right="686"/>
        <w:jc w:val="center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A14BFF">
        <w:rPr>
          <w:rFonts w:asciiTheme="minorHAnsi" w:hAnsiTheme="minorHAnsi" w:cstheme="minorHAnsi"/>
          <w:color w:val="000000" w:themeColor="text1"/>
          <w:sz w:val="28"/>
          <w:szCs w:val="28"/>
        </w:rPr>
        <w:t>SETTLEMENT OF DISPUTES</w:t>
      </w:r>
    </w:p>
    <w:p w:rsidR="0011054B" w:rsidRDefault="00B14715">
      <w:pPr>
        <w:pStyle w:val="ListParagraph"/>
        <w:ind w:left="567" w:right="57" w:hanging="567"/>
        <w:jc w:val="both"/>
        <w:rPr>
          <w:rFonts w:asciiTheme="minorHAnsi" w:hAnsiTheme="minorHAnsi" w:cstheme="minorHAnsi"/>
          <w:b w:val="0"/>
          <w:color w:val="000000" w:themeColor="text1"/>
          <w:sz w:val="28"/>
        </w:rPr>
      </w:pPr>
      <w:r w:rsidRPr="00A14BFF">
        <w:rPr>
          <w:rFonts w:asciiTheme="minorHAnsi" w:hAnsiTheme="minorHAnsi" w:cstheme="minorHAnsi"/>
          <w:b w:val="0"/>
          <w:color w:val="000000" w:themeColor="text1"/>
          <w:sz w:val="28"/>
        </w:rPr>
        <w:lastRenderedPageBreak/>
        <w:t xml:space="preserve">1. </w:t>
      </w:r>
      <w:r w:rsidRPr="00A14BFF">
        <w:rPr>
          <w:rFonts w:asciiTheme="minorHAnsi" w:hAnsiTheme="minorHAnsi" w:cstheme="minorHAnsi"/>
          <w:b w:val="0"/>
          <w:color w:val="000000" w:themeColor="text1"/>
          <w:sz w:val="28"/>
        </w:rPr>
        <w:tab/>
      </w:r>
      <w:r w:rsidR="00D1672A" w:rsidRPr="00A14BFF">
        <w:rPr>
          <w:rFonts w:asciiTheme="minorHAnsi" w:hAnsiTheme="minorHAnsi" w:cstheme="minorHAnsi"/>
          <w:b w:val="0"/>
          <w:color w:val="000000" w:themeColor="text1"/>
          <w:sz w:val="28"/>
        </w:rPr>
        <w:t>Member States</w:t>
      </w:r>
      <w:r w:rsidR="0011054B" w:rsidRPr="00A14BFF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 shall at all times endeavour to agree on the interpretation</w:t>
      </w:r>
      <w:r w:rsidR="00E22962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 or</w:t>
      </w:r>
      <w:r w:rsidR="00CF0F43" w:rsidRPr="00E22962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 implementation</w:t>
      </w:r>
      <w:r w:rsidR="0011054B" w:rsidRPr="00E22962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 of this </w:t>
      </w:r>
      <w:r w:rsidR="00761C22" w:rsidRPr="00510278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Sectoral </w:t>
      </w:r>
      <w:r w:rsidR="0011054B" w:rsidRPr="00416762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MRA and shall make every attempt through communication, dialogue, consultation and cooperation to arrive at a mutually satisfactory resolution </w:t>
      </w:r>
      <w:r w:rsidR="0011054B" w:rsidRPr="00A650C4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of any matter that might affect the implementation of this </w:t>
      </w:r>
      <w:r w:rsidR="00761C22" w:rsidRPr="00A650C4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Sectoral </w:t>
      </w:r>
      <w:r w:rsidR="0011054B" w:rsidRPr="00A650C4">
        <w:rPr>
          <w:rFonts w:asciiTheme="minorHAnsi" w:hAnsiTheme="minorHAnsi" w:cstheme="minorHAnsi"/>
          <w:b w:val="0"/>
          <w:color w:val="000000" w:themeColor="text1"/>
          <w:sz w:val="28"/>
        </w:rPr>
        <w:t>MRA.</w:t>
      </w:r>
    </w:p>
    <w:p w:rsidR="009D3DE7" w:rsidRPr="00A650C4" w:rsidRDefault="009D3DE7">
      <w:pPr>
        <w:pStyle w:val="ListParagraph"/>
        <w:ind w:left="567" w:right="57" w:hanging="567"/>
        <w:jc w:val="both"/>
        <w:rPr>
          <w:rFonts w:asciiTheme="minorHAnsi" w:hAnsiTheme="minorHAnsi" w:cstheme="minorHAnsi"/>
          <w:b w:val="0"/>
          <w:color w:val="000000" w:themeColor="text1"/>
          <w:sz w:val="28"/>
        </w:rPr>
      </w:pPr>
    </w:p>
    <w:p w:rsidR="006F2FF2" w:rsidRPr="009B3322" w:rsidRDefault="004C0C97" w:rsidP="009B3322">
      <w:pPr>
        <w:pStyle w:val="ListParagraph"/>
        <w:tabs>
          <w:tab w:val="left" w:pos="9214"/>
        </w:tabs>
        <w:ind w:left="567" w:right="5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highlight w:val="lightGray"/>
          <w:lang w:eastAsia="en-US"/>
        </w:rPr>
      </w:pPr>
      <w:r w:rsidRPr="00A14BFF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2. </w:t>
      </w:r>
      <w:r w:rsidR="00B14715" w:rsidRPr="00A14BFF">
        <w:rPr>
          <w:rFonts w:asciiTheme="minorHAnsi" w:hAnsiTheme="minorHAnsi" w:cstheme="minorHAnsi"/>
          <w:b w:val="0"/>
          <w:color w:val="000000" w:themeColor="text1"/>
          <w:sz w:val="28"/>
        </w:rPr>
        <w:tab/>
      </w:r>
      <w:r w:rsidR="0011054B" w:rsidRPr="00A14BFF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The ASEAN Protocol on Enhanced Dispute Settlement Mechanism, </w:t>
      </w:r>
      <w:r w:rsidR="009B3322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signed </w:t>
      </w:r>
      <w:r w:rsidR="0011054B" w:rsidRPr="009B3322">
        <w:rPr>
          <w:rFonts w:asciiTheme="minorHAnsi" w:hAnsiTheme="minorHAnsi" w:cstheme="minorHAnsi"/>
          <w:b w:val="0"/>
          <w:color w:val="000000" w:themeColor="text1"/>
          <w:sz w:val="28"/>
        </w:rPr>
        <w:t>on 29 November 2004</w:t>
      </w:r>
      <w:r w:rsidR="009B3322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 in Vientiane, Lao PDR</w:t>
      </w:r>
      <w:r w:rsidR="0011054B" w:rsidRPr="009B3322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 and amendments thereto, shall apply to disputes concerning the interpretation</w:t>
      </w:r>
      <w:r w:rsidR="00E66EFF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 or</w:t>
      </w:r>
      <w:r w:rsidR="0011054B" w:rsidRPr="00E66EFF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 implementation of any of the provisions </w:t>
      </w:r>
      <w:r w:rsidR="006D37E7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of </w:t>
      </w:r>
      <w:r w:rsidR="0011054B" w:rsidRPr="00E66EFF">
        <w:rPr>
          <w:rFonts w:asciiTheme="minorHAnsi" w:hAnsiTheme="minorHAnsi" w:cstheme="minorHAnsi"/>
          <w:b w:val="0"/>
          <w:color w:val="000000" w:themeColor="text1"/>
          <w:sz w:val="28"/>
        </w:rPr>
        <w:t>thi</w:t>
      </w:r>
      <w:r w:rsidR="0011054B" w:rsidRPr="009B3322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s </w:t>
      </w:r>
      <w:r w:rsidR="00761C22" w:rsidRPr="009B3322">
        <w:rPr>
          <w:rFonts w:asciiTheme="minorHAnsi" w:hAnsiTheme="minorHAnsi" w:cstheme="minorHAnsi"/>
          <w:b w:val="0"/>
          <w:color w:val="000000" w:themeColor="text1"/>
          <w:sz w:val="28"/>
        </w:rPr>
        <w:t xml:space="preserve">Sectoral </w:t>
      </w:r>
      <w:r w:rsidR="0011054B" w:rsidRPr="009B3322">
        <w:rPr>
          <w:rFonts w:asciiTheme="minorHAnsi" w:hAnsiTheme="minorHAnsi" w:cstheme="minorHAnsi"/>
          <w:b w:val="0"/>
          <w:color w:val="000000" w:themeColor="text1"/>
          <w:sz w:val="28"/>
        </w:rPr>
        <w:t>MRA</w:t>
      </w:r>
      <w:r w:rsidR="00C26EBE" w:rsidRPr="009B3322">
        <w:rPr>
          <w:rFonts w:asciiTheme="minorHAnsi" w:hAnsiTheme="minorHAnsi" w:cstheme="minorHAnsi"/>
          <w:b w:val="0"/>
          <w:color w:val="000000" w:themeColor="text1"/>
          <w:sz w:val="28"/>
        </w:rPr>
        <w:t>.</w:t>
      </w:r>
    </w:p>
    <w:p w:rsidR="008662BE" w:rsidRDefault="008662BE" w:rsidP="00A650C4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8662BE" w:rsidRDefault="008662BE" w:rsidP="00A650C4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A650C4" w:rsidRDefault="006F2FF2" w:rsidP="00A650C4">
      <w:pPr>
        <w:jc w:val="center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u w:val="single"/>
          <w:lang w:eastAsia="en-US"/>
        </w:rPr>
      </w:pPr>
      <w:r w:rsidRPr="00A650C4">
        <w:rPr>
          <w:rFonts w:asciiTheme="minorHAnsi" w:hAnsiTheme="minorHAnsi" w:cstheme="minorHAnsi"/>
          <w:color w:val="auto"/>
          <w:sz w:val="28"/>
          <w:szCs w:val="28"/>
          <w:lang w:eastAsia="en-US"/>
        </w:rPr>
        <w:t>ARTICLE 1</w:t>
      </w:r>
      <w:r w:rsidR="00F910CF" w:rsidRPr="00A650C4">
        <w:rPr>
          <w:rFonts w:asciiTheme="minorHAnsi" w:hAnsiTheme="minorHAnsi" w:cstheme="minorHAnsi"/>
          <w:color w:val="auto"/>
          <w:sz w:val="28"/>
          <w:szCs w:val="28"/>
          <w:lang w:eastAsia="en-US"/>
        </w:rPr>
        <w:t>2</w:t>
      </w:r>
    </w:p>
    <w:p w:rsidR="006F2FF2" w:rsidRPr="00A650C4" w:rsidRDefault="006F2FF2" w:rsidP="00A650C4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650C4">
        <w:rPr>
          <w:rFonts w:asciiTheme="minorHAnsi" w:hAnsiTheme="minorHAnsi" w:cstheme="minorHAnsi"/>
          <w:color w:val="auto"/>
          <w:sz w:val="28"/>
          <w:szCs w:val="28"/>
          <w:lang w:eastAsia="en-US"/>
        </w:rPr>
        <w:t>INSTITUTIONAL ARRANGEMENTS</w:t>
      </w:r>
    </w:p>
    <w:p w:rsidR="00B14715" w:rsidRPr="00A14BFF" w:rsidRDefault="00B14715" w:rsidP="00A650C4">
      <w:pPr>
        <w:ind w:left="567" w:hanging="567"/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B14715" w:rsidRPr="0099027B" w:rsidRDefault="00B14715">
      <w:pPr>
        <w:ind w:left="567" w:hanging="567"/>
        <w:jc w:val="both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99027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1.</w:t>
      </w:r>
      <w:r w:rsidRPr="0099027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ab/>
        <w:t xml:space="preserve">The </w:t>
      </w:r>
      <w:r w:rsidR="002450F1" w:rsidRPr="0099027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JSC</w:t>
      </w:r>
      <w:r w:rsidRPr="0099027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 shall monitor all aspects relating to the implementation of this Sectoral MRA.</w:t>
      </w:r>
    </w:p>
    <w:p w:rsidR="00B14715" w:rsidRPr="00955660" w:rsidRDefault="00B14715">
      <w:pPr>
        <w:ind w:left="567" w:hanging="567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A14BFF" w:rsidRDefault="006F2FF2">
      <w:pPr>
        <w:pStyle w:val="ListParagraph"/>
        <w:numPr>
          <w:ilvl w:val="0"/>
          <w:numId w:val="6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The ASEAN Consultative Committee for Standards and Quality (</w:t>
      </w:r>
      <w:r w:rsidR="006D37E7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“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ACCSQ</w:t>
      </w:r>
      <w:r w:rsidR="006D37E7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”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)</w:t>
      </w:r>
      <w:r w:rsidR="001C446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, Prepared Foodstuff Product Working Group (</w:t>
      </w:r>
      <w:r w:rsidR="006D37E7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“</w:t>
      </w:r>
      <w:r w:rsidR="001C446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PFPWG</w:t>
      </w:r>
      <w:r w:rsidR="006D37E7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”</w:t>
      </w:r>
      <w:r w:rsidR="001C446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)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 and the ASEAN Secretariat shall provide the support for coordinating and reviewing the implementation of this Sectoral MRA and assist the </w:t>
      </w:r>
      <w:r w:rsidR="009B4411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JSC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 in all matters relating thereto. </w:t>
      </w:r>
    </w:p>
    <w:p w:rsidR="00D52E45" w:rsidRPr="00A14BFF" w:rsidRDefault="00D52E45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D52E45" w:rsidRPr="00A14BFF" w:rsidRDefault="00D52E45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ARTICLE 1</w:t>
      </w:r>
      <w:r w:rsidR="00F910CF"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3</w:t>
      </w:r>
    </w:p>
    <w:p w:rsidR="006F2FF2" w:rsidRPr="00A14BFF" w:rsidRDefault="00F910CF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 xml:space="preserve">COOPERATION AND </w:t>
      </w:r>
      <w:r w:rsidR="006F2FF2"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TECHNICAL ASSISTANCE</w:t>
      </w:r>
    </w:p>
    <w:p w:rsidR="00D52E45" w:rsidRPr="00A14BFF" w:rsidRDefault="00D52E45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F910CF" w:rsidRPr="00A14BFF" w:rsidRDefault="00F910CF" w:rsidP="003B7151">
      <w:pPr>
        <w:pStyle w:val="ListParagraph"/>
        <w:numPr>
          <w:ilvl w:val="2"/>
          <w:numId w:val="3"/>
        </w:numPr>
        <w:tabs>
          <w:tab w:val="clear" w:pos="2160"/>
        </w:tabs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Notingthe different levels of development of the national food control systems and the Initiative for ASEAN Integration launched in 200</w:t>
      </w:r>
      <w:r w:rsidR="00CF0F43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0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 by the ASEAN Leaders to narrow the development gap and to accelerate economic integration, </w:t>
      </w:r>
      <w:r w:rsidR="00761C22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Member States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will seek to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lastRenderedPageBreak/>
        <w:t>enhance cooperation and provision of technical assistance</w:t>
      </w:r>
      <w:r w:rsidR="00761C22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.</w:t>
      </w:r>
    </w:p>
    <w:p w:rsidR="00F910CF" w:rsidRPr="00A14BFF" w:rsidRDefault="00F910CF">
      <w:pPr>
        <w:pStyle w:val="ListParagraph"/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6F2FF2" w:rsidRPr="00A14BFF" w:rsidRDefault="00571078" w:rsidP="003B7151">
      <w:pPr>
        <w:pStyle w:val="ListParagraph"/>
        <w:numPr>
          <w:ilvl w:val="2"/>
          <w:numId w:val="3"/>
        </w:numPr>
        <w:tabs>
          <w:tab w:val="clear" w:pos="2160"/>
        </w:tabs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In order to facilitate effective implementation of this Sectoral MRA, each </w:t>
      </w:r>
      <w:r w:rsidR="00761C2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Member State 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will</w:t>
      </w:r>
      <w:r w:rsidR="00F910CF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 upon request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, cooperate in technical assistance on mutually agreed terms and conditions, on building up and/or maintaining technical competence of </w:t>
      </w:r>
      <w:r w:rsidR="00EF3E4E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inspection and </w:t>
      </w:r>
      <w:r w:rsidR="00F910CF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certification systems </w:t>
      </w:r>
      <w:r w:rsidR="00EF3E4E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for food hygiene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of the prepared foodstuff products 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of other </w:t>
      </w:r>
      <w:r w:rsidR="00761C2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Member States</w:t>
      </w:r>
      <w:r w:rsidR="00CF0F43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.</w:t>
      </w:r>
      <w:r w:rsidR="00EC4F2D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In particular</w:t>
      </w:r>
      <w:r w:rsidR="006E36A7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,</w:t>
      </w:r>
      <w:r w:rsidR="00761C22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Member States </w:t>
      </w:r>
      <w:r w:rsidR="00EC4F2D" w:rsidRPr="00A14BFF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>shall consider cooperation and technical assistance towards:</w:t>
      </w:r>
    </w:p>
    <w:p w:rsidR="00EC4F2D" w:rsidRPr="00A14BFF" w:rsidRDefault="00EC4F2D">
      <w:pPr>
        <w:pStyle w:val="ListParagrap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EC4F2D" w:rsidRPr="00A14BFF" w:rsidRDefault="00EC4F2D">
      <w:pPr>
        <w:numPr>
          <w:ilvl w:val="0"/>
          <w:numId w:val="14"/>
        </w:numPr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enhancing exchange of information, technical experts </w:t>
      </w:r>
      <w:r w:rsidR="00E40AC5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among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 the </w:t>
      </w:r>
      <w:r w:rsidR="00761C22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>Member States</w:t>
      </w:r>
      <w:r w:rsidR="00FD0F56"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>;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 and</w:t>
      </w:r>
    </w:p>
    <w:p w:rsidR="00A70AD2" w:rsidRPr="00A14BFF" w:rsidRDefault="00A70AD2">
      <w:pPr>
        <w:ind w:left="1134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</w:pPr>
    </w:p>
    <w:p w:rsidR="00EC4F2D" w:rsidRPr="00A14BFF" w:rsidRDefault="00EC4F2D">
      <w:pPr>
        <w:numPr>
          <w:ilvl w:val="0"/>
          <w:numId w:val="14"/>
        </w:numPr>
        <w:ind w:left="1134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>provi</w:t>
      </w:r>
      <w:r w:rsidR="00762EF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>ding</w:t>
      </w:r>
      <w:r w:rsidRPr="00762EF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 training to other </w:t>
      </w:r>
      <w:r w:rsidR="00761C22" w:rsidRPr="00762EF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Member States </w:t>
      </w:r>
      <w:r w:rsidRPr="00762EF9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for the purposes of enhancing the </w:t>
      </w:r>
      <w:r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>capacity for the inspection</w:t>
      </w:r>
      <w:r w:rsidR="006B4A5D" w:rsidRPr="0041676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 and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 certification</w:t>
      </w:r>
      <w:r w:rsidR="006B4A5D"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 xml:space="preserve"> system for food hygiene </w:t>
      </w:r>
      <w:r w:rsidRPr="00A650C4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val="en-GB" w:eastAsia="en-US"/>
        </w:rPr>
        <w:t>and other related activities of national food control systems.</w:t>
      </w:r>
    </w:p>
    <w:p w:rsidR="00D52E45" w:rsidRPr="00A14BFF" w:rsidRDefault="00D52E45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D52E45" w:rsidRPr="00A14BFF" w:rsidRDefault="00D52E45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 xml:space="preserve">ARTICLE </w:t>
      </w:r>
      <w:r w:rsidR="00EC4F2D"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14</w:t>
      </w: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CONFIDENTIALITY</w:t>
      </w:r>
    </w:p>
    <w:p w:rsidR="00D52E45" w:rsidRPr="00A14BFF" w:rsidRDefault="00D52E45">
      <w:pPr>
        <w:jc w:val="center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</w:p>
    <w:p w:rsidR="00D52E45" w:rsidRPr="00A14BFF" w:rsidRDefault="00761C22" w:rsidP="003B7151">
      <w:pPr>
        <w:pStyle w:val="ListParagraph"/>
        <w:numPr>
          <w:ilvl w:val="3"/>
          <w:numId w:val="3"/>
        </w:numPr>
        <w:tabs>
          <w:tab w:val="clear" w:pos="2880"/>
        </w:tabs>
        <w:ind w:left="709" w:hanging="709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Member States 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shall maintain, to the extent permitted under </w:t>
      </w:r>
      <w:r w:rsidR="006D37E7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their 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laws and regulations, the confidentiality of information exchanged under this Sectoral MRA. </w:t>
      </w:r>
    </w:p>
    <w:p w:rsidR="003166BC" w:rsidRPr="00A14BFF" w:rsidRDefault="003166BC">
      <w:pPr>
        <w:pStyle w:val="ListParagraph"/>
        <w:ind w:left="709" w:hanging="709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6F2FF2" w:rsidRPr="00A14BFF" w:rsidRDefault="00761C22" w:rsidP="003B7151">
      <w:pPr>
        <w:pStyle w:val="ListParagraph"/>
        <w:numPr>
          <w:ilvl w:val="3"/>
          <w:numId w:val="3"/>
        </w:numPr>
        <w:tabs>
          <w:tab w:val="clear" w:pos="2880"/>
        </w:tabs>
        <w:ind w:left="709" w:hanging="709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Member States 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shall take all precautions reasonably necessary to protect information exchanged under this Sectoral MRA from unauthori</w:t>
      </w:r>
      <w:r w:rsidR="00CF0F43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s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ed disclosure. </w:t>
      </w:r>
    </w:p>
    <w:p w:rsidR="00D52E45" w:rsidRPr="00A14BFF" w:rsidRDefault="00D52E45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D52E45" w:rsidRPr="00A14BFF" w:rsidRDefault="00D52E45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 xml:space="preserve">ARTICLE </w:t>
      </w:r>
      <w:r w:rsidR="00EC4F2D"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15</w:t>
      </w: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RIGHTS AND OBLIGATIONS UNDER EXISTING INTERNATIONAL AGREEMENTS OR CONVENTIONS</w:t>
      </w:r>
    </w:p>
    <w:p w:rsidR="00D52E45" w:rsidRPr="00A14BFF" w:rsidRDefault="00D52E45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6F2FF2" w:rsidRPr="00A650C4" w:rsidRDefault="006F2FF2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  <w:r w:rsidRPr="0099027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lastRenderedPageBreak/>
        <w:t xml:space="preserve">This Sectoral MRA or any actions taken </w:t>
      </w:r>
      <w:r w:rsidR="006D37E7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pursuant </w:t>
      </w:r>
      <w:r w:rsidRPr="0099027B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thereto shall not affect the rights and obligations of </w:t>
      </w:r>
      <w:r w:rsidR="0075691E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any</w:t>
      </w:r>
      <w:r w:rsidR="00761C22" w:rsidRPr="0075691E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Member State </w:t>
      </w:r>
      <w:r w:rsidRPr="0075691E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under any existing international agreements or conventions to which it is also a </w:t>
      </w:r>
      <w:r w:rsidR="00CF0F43" w:rsidRPr="00510278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>p</w:t>
      </w:r>
      <w:r w:rsidRPr="00416762"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  <w:t xml:space="preserve">arty. </w:t>
      </w:r>
    </w:p>
    <w:p w:rsidR="009D37E1" w:rsidRDefault="009D37E1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740F3D" w:rsidRPr="00A650C4" w:rsidRDefault="00740F3D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</w:p>
    <w:p w:rsidR="005A42D9" w:rsidRPr="0013539D" w:rsidRDefault="005A42D9">
      <w:pPr>
        <w:ind w:right="87"/>
        <w:jc w:val="center"/>
        <w:rPr>
          <w:rFonts w:asciiTheme="minorHAnsi" w:eastAsia="Arial" w:hAnsiTheme="minorHAnsi" w:cstheme="minorHAnsi"/>
          <w:b w:val="0"/>
          <w:bCs w:val="0"/>
          <w:color w:val="auto"/>
          <w:spacing w:val="-4"/>
          <w:sz w:val="28"/>
          <w:szCs w:val="28"/>
        </w:rPr>
      </w:pPr>
      <w:r w:rsidRPr="0013539D">
        <w:rPr>
          <w:rFonts w:asciiTheme="minorHAnsi" w:eastAsia="Arial" w:hAnsiTheme="minorHAnsi" w:cstheme="minorHAnsi"/>
          <w:color w:val="auto"/>
          <w:spacing w:val="-4"/>
          <w:sz w:val="28"/>
          <w:szCs w:val="28"/>
        </w:rPr>
        <w:t>ARTICLE 16</w:t>
      </w:r>
    </w:p>
    <w:p w:rsidR="005A42D9" w:rsidRPr="0013539D" w:rsidRDefault="005A42D9">
      <w:pPr>
        <w:ind w:right="87"/>
        <w:jc w:val="center"/>
        <w:rPr>
          <w:rFonts w:asciiTheme="minorHAnsi" w:eastAsia="Arial" w:hAnsiTheme="minorHAnsi" w:cstheme="minorHAnsi"/>
          <w:b w:val="0"/>
          <w:bCs w:val="0"/>
          <w:color w:val="auto"/>
          <w:spacing w:val="-4"/>
          <w:sz w:val="28"/>
          <w:szCs w:val="28"/>
        </w:rPr>
      </w:pPr>
      <w:r w:rsidRPr="0013539D">
        <w:rPr>
          <w:rFonts w:asciiTheme="minorHAnsi" w:eastAsia="Arial" w:hAnsiTheme="minorHAnsi" w:cstheme="minorHAnsi"/>
          <w:color w:val="auto"/>
          <w:spacing w:val="-4"/>
          <w:sz w:val="28"/>
          <w:szCs w:val="28"/>
        </w:rPr>
        <w:t xml:space="preserve">ANNEXES </w:t>
      </w:r>
    </w:p>
    <w:p w:rsidR="005A42D9" w:rsidRPr="0013539D" w:rsidRDefault="005A42D9">
      <w:pPr>
        <w:ind w:right="87"/>
        <w:jc w:val="center"/>
        <w:rPr>
          <w:rFonts w:asciiTheme="minorHAnsi" w:eastAsia="Arial" w:hAnsiTheme="minorHAnsi" w:cstheme="minorHAnsi"/>
          <w:b w:val="0"/>
          <w:bCs w:val="0"/>
          <w:color w:val="auto"/>
          <w:spacing w:val="-4"/>
          <w:sz w:val="28"/>
          <w:szCs w:val="28"/>
        </w:rPr>
      </w:pPr>
    </w:p>
    <w:p w:rsidR="005A42D9" w:rsidRPr="0013539D" w:rsidRDefault="005A42D9">
      <w:pPr>
        <w:ind w:right="87"/>
        <w:jc w:val="both"/>
        <w:rPr>
          <w:rFonts w:asciiTheme="minorHAnsi" w:eastAsia="Arial" w:hAnsiTheme="minorHAnsi" w:cstheme="minorHAnsi"/>
          <w:b w:val="0"/>
          <w:bCs w:val="0"/>
          <w:color w:val="auto"/>
          <w:spacing w:val="-4"/>
          <w:sz w:val="28"/>
          <w:szCs w:val="28"/>
        </w:rPr>
      </w:pPr>
      <w:r w:rsidRPr="0013539D">
        <w:rPr>
          <w:rFonts w:asciiTheme="minorHAnsi" w:eastAsia="Arial" w:hAnsiTheme="minorHAnsi" w:cstheme="minorHAnsi"/>
          <w:b w:val="0"/>
          <w:color w:val="auto"/>
          <w:spacing w:val="-4"/>
          <w:sz w:val="28"/>
          <w:szCs w:val="28"/>
        </w:rPr>
        <w:t>The Annexes to this Sectoral MRA shall form an integral part of this Sectoral MRA.</w:t>
      </w:r>
    </w:p>
    <w:p w:rsidR="00B14715" w:rsidRPr="00A14BFF" w:rsidRDefault="00B14715">
      <w:pPr>
        <w:jc w:val="both"/>
        <w:rPr>
          <w:rFonts w:asciiTheme="minorHAnsi" w:hAnsiTheme="minorHAnsi" w:cstheme="minorHAnsi"/>
          <w:b w:val="0"/>
          <w:color w:val="auto"/>
          <w:sz w:val="28"/>
          <w:szCs w:val="28"/>
          <w:lang w:eastAsia="en-US"/>
        </w:rPr>
      </w:pPr>
    </w:p>
    <w:p w:rsidR="002D186F" w:rsidRPr="0013539D" w:rsidRDefault="002D186F">
      <w:pPr>
        <w:jc w:val="center"/>
        <w:rPr>
          <w:rFonts w:asciiTheme="minorHAnsi" w:hAnsiTheme="minorHAnsi" w:cstheme="minorHAnsi"/>
          <w:color w:val="auto"/>
          <w:sz w:val="28"/>
          <w:szCs w:val="28"/>
          <w:highlight w:val="lightGray"/>
          <w:lang w:eastAsia="en-US"/>
        </w:rPr>
      </w:pPr>
    </w:p>
    <w:p w:rsidR="006F2FF2" w:rsidRPr="00A14BFF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 xml:space="preserve">ARTICLE </w:t>
      </w:r>
      <w:r w:rsidR="00EC4F2D"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1</w:t>
      </w:r>
      <w:r w:rsidR="005A42D9" w:rsidRPr="00A14BFF">
        <w:rPr>
          <w:rFonts w:asciiTheme="minorHAnsi" w:hAnsiTheme="minorHAnsi" w:cstheme="minorHAnsi"/>
          <w:color w:val="auto"/>
          <w:sz w:val="28"/>
          <w:szCs w:val="28"/>
          <w:lang w:eastAsia="en-US"/>
        </w:rPr>
        <w:t>7</w:t>
      </w:r>
    </w:p>
    <w:p w:rsidR="006F2FF2" w:rsidRPr="00C45A57" w:rsidRDefault="006F2FF2">
      <w:pPr>
        <w:jc w:val="center"/>
        <w:rPr>
          <w:rFonts w:asciiTheme="minorHAnsi" w:hAnsiTheme="minorHAnsi" w:cstheme="minorHAnsi"/>
          <w:color w:val="auto"/>
          <w:sz w:val="28"/>
          <w:szCs w:val="28"/>
          <w:lang w:eastAsia="en-US"/>
        </w:rPr>
      </w:pPr>
      <w:r w:rsidRPr="00C45A57">
        <w:rPr>
          <w:rFonts w:asciiTheme="minorHAnsi" w:hAnsiTheme="minorHAnsi" w:cstheme="minorHAnsi"/>
          <w:color w:val="auto"/>
          <w:sz w:val="28"/>
          <w:szCs w:val="28"/>
          <w:lang w:eastAsia="en-US"/>
        </w:rPr>
        <w:t>FINAL PROVISIONS</w:t>
      </w:r>
    </w:p>
    <w:p w:rsidR="00D52E45" w:rsidRPr="00C45A57" w:rsidRDefault="00D52E45">
      <w:pPr>
        <w:jc w:val="center"/>
        <w:rPr>
          <w:rFonts w:asciiTheme="minorHAnsi" w:hAnsiTheme="minorHAnsi" w:cstheme="minorHAnsi"/>
          <w:b w:val="0"/>
          <w:bCs w:val="0"/>
          <w:color w:val="auto"/>
          <w:sz w:val="28"/>
          <w:szCs w:val="28"/>
          <w:lang w:eastAsia="en-US"/>
        </w:rPr>
      </w:pPr>
    </w:p>
    <w:p w:rsidR="00DA71CC" w:rsidRPr="004F338D" w:rsidRDefault="00DA71CC">
      <w:pPr>
        <w:pStyle w:val="ListParagraph"/>
        <w:numPr>
          <w:ilvl w:val="0"/>
          <w:numId w:val="15"/>
        </w:numPr>
        <w:ind w:left="567" w:hanging="567"/>
        <w:jc w:val="both"/>
        <w:rPr>
          <w:rFonts w:asciiTheme="minorHAnsi" w:hAnsiTheme="minorHAnsi" w:cstheme="minorHAnsi"/>
          <w:b w:val="0"/>
          <w:color w:val="auto"/>
          <w:sz w:val="28"/>
          <w:lang w:eastAsia="en-US"/>
        </w:rPr>
      </w:pPr>
      <w:r w:rsidRPr="00C45A57">
        <w:rPr>
          <w:rFonts w:asciiTheme="minorHAnsi" w:hAnsiTheme="minorHAnsi" w:cstheme="minorHAnsi"/>
          <w:b w:val="0"/>
          <w:color w:val="auto"/>
          <w:sz w:val="28"/>
          <w:lang w:eastAsia="en-US"/>
        </w:rPr>
        <w:t xml:space="preserve">This Sectoral MRA may be reviewed </w:t>
      </w:r>
      <w:r w:rsidR="00ED47EB" w:rsidRPr="00C45A57">
        <w:rPr>
          <w:rFonts w:asciiTheme="minorHAnsi" w:hAnsiTheme="minorHAnsi" w:cstheme="minorHAnsi"/>
          <w:b w:val="0"/>
          <w:color w:val="auto"/>
          <w:sz w:val="28"/>
          <w:lang w:eastAsia="en-US"/>
        </w:rPr>
        <w:t xml:space="preserve">by the </w:t>
      </w:r>
      <w:r w:rsidR="003B7151">
        <w:rPr>
          <w:rFonts w:asciiTheme="minorHAnsi" w:hAnsiTheme="minorHAnsi" w:cstheme="minorHAnsi"/>
          <w:b w:val="0"/>
          <w:color w:val="auto"/>
          <w:sz w:val="28"/>
          <w:lang w:eastAsia="en-US"/>
        </w:rPr>
        <w:t>Member States</w:t>
      </w:r>
      <w:r w:rsidRPr="00C45A57">
        <w:rPr>
          <w:rFonts w:asciiTheme="minorHAnsi" w:hAnsiTheme="minorHAnsi" w:cstheme="minorHAnsi"/>
          <w:b w:val="0"/>
          <w:color w:val="auto"/>
          <w:sz w:val="28"/>
          <w:lang w:eastAsia="en-US"/>
        </w:rPr>
        <w:t xml:space="preserve">for the purpose of fulfilling the objective of this </w:t>
      </w:r>
      <w:r w:rsidR="005A42D9" w:rsidRPr="005F276A">
        <w:rPr>
          <w:rFonts w:asciiTheme="minorHAnsi" w:hAnsiTheme="minorHAnsi" w:cstheme="minorHAnsi"/>
          <w:b w:val="0"/>
          <w:color w:val="auto"/>
          <w:sz w:val="28"/>
          <w:lang w:eastAsia="en-US"/>
        </w:rPr>
        <w:t>Sectoral MRA</w:t>
      </w:r>
      <w:r w:rsidRPr="004F338D">
        <w:rPr>
          <w:rFonts w:asciiTheme="minorHAnsi" w:hAnsiTheme="minorHAnsi" w:cstheme="minorHAnsi"/>
          <w:b w:val="0"/>
          <w:color w:val="auto"/>
          <w:sz w:val="28"/>
          <w:lang w:eastAsia="en-US"/>
        </w:rPr>
        <w:t>.</w:t>
      </w:r>
    </w:p>
    <w:p w:rsidR="00DA71CC" w:rsidRPr="00015FBE" w:rsidRDefault="00DA71CC" w:rsidP="00C45A57">
      <w:pPr>
        <w:pStyle w:val="ListParagraph"/>
        <w:ind w:left="567" w:hanging="567"/>
        <w:jc w:val="thaiDistribute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DA71CC" w:rsidRPr="0013539D" w:rsidRDefault="00DA71CC" w:rsidP="00C45A57">
      <w:pPr>
        <w:pStyle w:val="ListParagraph"/>
        <w:numPr>
          <w:ilvl w:val="0"/>
          <w:numId w:val="15"/>
        </w:numPr>
        <w:ind w:left="567" w:hanging="567"/>
        <w:jc w:val="both"/>
        <w:rPr>
          <w:rFonts w:asciiTheme="minorHAnsi" w:hAnsiTheme="minorHAnsi" w:cstheme="minorHAnsi"/>
          <w:b w:val="0"/>
          <w:color w:val="auto"/>
          <w:sz w:val="28"/>
        </w:rPr>
      </w:pPr>
      <w:r w:rsidRPr="0013539D">
        <w:rPr>
          <w:rFonts w:asciiTheme="minorHAnsi" w:hAnsiTheme="minorHAnsi" w:cstheme="minorHAnsi"/>
          <w:b w:val="0"/>
          <w:color w:val="auto"/>
          <w:sz w:val="28"/>
        </w:rPr>
        <w:t xml:space="preserve">The provisions of this Sectoral MRA may only be amended by mutual written agreement of all the Member States. </w:t>
      </w:r>
    </w:p>
    <w:p w:rsidR="00DA71CC" w:rsidRPr="0013539D" w:rsidRDefault="00DA71CC" w:rsidP="005F276A">
      <w:pPr>
        <w:pStyle w:val="ListParagraph"/>
        <w:ind w:left="567" w:right="87" w:hanging="567"/>
        <w:rPr>
          <w:rFonts w:asciiTheme="minorHAnsi" w:eastAsia="Arial" w:hAnsiTheme="minorHAnsi" w:cstheme="minorHAnsi"/>
          <w:b w:val="0"/>
          <w:color w:val="auto"/>
          <w:sz w:val="28"/>
        </w:rPr>
      </w:pPr>
    </w:p>
    <w:p w:rsidR="00DA71CC" w:rsidRPr="0013539D" w:rsidRDefault="00DA71CC" w:rsidP="004F338D">
      <w:pPr>
        <w:pStyle w:val="ListParagraph"/>
        <w:numPr>
          <w:ilvl w:val="0"/>
          <w:numId w:val="15"/>
        </w:numPr>
        <w:ind w:left="567" w:right="85" w:hanging="567"/>
        <w:jc w:val="both"/>
        <w:rPr>
          <w:rFonts w:asciiTheme="minorHAnsi" w:eastAsia="Arial" w:hAnsiTheme="minorHAnsi" w:cstheme="minorHAnsi"/>
          <w:b w:val="0"/>
          <w:color w:val="auto"/>
          <w:sz w:val="28"/>
        </w:rPr>
      </w:pPr>
      <w:r w:rsidRPr="0013539D">
        <w:rPr>
          <w:rFonts w:asciiTheme="minorHAnsi" w:eastAsia="Arial" w:hAnsiTheme="minorHAnsi" w:cstheme="minorHAnsi"/>
          <w:b w:val="0"/>
          <w:color w:val="auto"/>
          <w:spacing w:val="-1"/>
          <w:sz w:val="28"/>
        </w:rPr>
        <w:t>N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o</w:t>
      </w:r>
      <w:r w:rsidRPr="0013539D">
        <w:rPr>
          <w:rFonts w:asciiTheme="minorHAnsi" w:eastAsia="Arial" w:hAnsiTheme="minorHAnsi" w:cstheme="minorHAnsi"/>
          <w:b w:val="0"/>
          <w:color w:val="auto"/>
          <w:spacing w:val="4"/>
          <w:sz w:val="28"/>
        </w:rPr>
        <w:t>t</w:t>
      </w:r>
      <w:r w:rsidRPr="0013539D">
        <w:rPr>
          <w:rFonts w:asciiTheme="minorHAnsi" w:eastAsia="Arial" w:hAnsiTheme="minorHAnsi" w:cstheme="minorHAnsi"/>
          <w:b w:val="0"/>
          <w:color w:val="auto"/>
          <w:spacing w:val="-4"/>
          <w:sz w:val="28"/>
        </w:rPr>
        <w:t>w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i</w:t>
      </w:r>
      <w:r w:rsidRPr="0013539D">
        <w:rPr>
          <w:rFonts w:asciiTheme="minorHAnsi" w:eastAsia="Arial" w:hAnsiTheme="minorHAnsi" w:cstheme="minorHAnsi"/>
          <w:b w:val="0"/>
          <w:color w:val="auto"/>
          <w:spacing w:val="1"/>
          <w:sz w:val="28"/>
        </w:rPr>
        <w:t>t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h</w:t>
      </w:r>
      <w:r w:rsidRPr="0013539D">
        <w:rPr>
          <w:rFonts w:asciiTheme="minorHAnsi" w:eastAsia="Arial" w:hAnsiTheme="minorHAnsi" w:cstheme="minorHAnsi"/>
          <w:b w:val="0"/>
          <w:color w:val="auto"/>
          <w:spacing w:val="1"/>
          <w:sz w:val="28"/>
        </w:rPr>
        <w:t>st</w:t>
      </w:r>
      <w:r w:rsidRPr="0013539D">
        <w:rPr>
          <w:rFonts w:asciiTheme="minorHAnsi" w:eastAsia="Arial" w:hAnsiTheme="minorHAnsi" w:cstheme="minorHAnsi"/>
          <w:b w:val="0"/>
          <w:color w:val="auto"/>
          <w:spacing w:val="-3"/>
          <w:sz w:val="28"/>
        </w:rPr>
        <w:t>a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nding paragraph2</w:t>
      </w:r>
      <w:r w:rsidRPr="0013539D">
        <w:rPr>
          <w:rFonts w:asciiTheme="minorHAnsi" w:eastAsia="Arial" w:hAnsiTheme="minorHAnsi" w:cstheme="minorHAnsi"/>
          <w:b w:val="0"/>
          <w:color w:val="auto"/>
          <w:spacing w:val="-3"/>
          <w:sz w:val="28"/>
        </w:rPr>
        <w:t>o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 xml:space="preserve">f </w:t>
      </w:r>
      <w:r w:rsidRPr="0013539D">
        <w:rPr>
          <w:rFonts w:asciiTheme="minorHAnsi" w:eastAsia="Arial" w:hAnsiTheme="minorHAnsi" w:cstheme="minorHAnsi"/>
          <w:b w:val="0"/>
          <w:color w:val="auto"/>
          <w:spacing w:val="1"/>
          <w:sz w:val="28"/>
        </w:rPr>
        <w:t>t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hisAr</w:t>
      </w:r>
      <w:r w:rsidRPr="0013539D">
        <w:rPr>
          <w:rFonts w:asciiTheme="minorHAnsi" w:eastAsia="Arial" w:hAnsiTheme="minorHAnsi" w:cstheme="minorHAnsi"/>
          <w:b w:val="0"/>
          <w:color w:val="auto"/>
          <w:spacing w:val="-1"/>
          <w:sz w:val="28"/>
        </w:rPr>
        <w:t>t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i</w:t>
      </w:r>
      <w:r w:rsidRPr="0013539D">
        <w:rPr>
          <w:rFonts w:asciiTheme="minorHAnsi" w:eastAsia="Arial" w:hAnsiTheme="minorHAnsi" w:cstheme="minorHAnsi"/>
          <w:b w:val="0"/>
          <w:color w:val="auto"/>
          <w:spacing w:val="1"/>
          <w:sz w:val="28"/>
        </w:rPr>
        <w:t>c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l</w:t>
      </w:r>
      <w:r w:rsidRPr="0013539D">
        <w:rPr>
          <w:rFonts w:asciiTheme="minorHAnsi" w:eastAsia="Arial" w:hAnsiTheme="minorHAnsi" w:cstheme="minorHAnsi"/>
          <w:b w:val="0"/>
          <w:color w:val="auto"/>
          <w:spacing w:val="-3"/>
          <w:sz w:val="28"/>
        </w:rPr>
        <w:t>e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 xml:space="preserve">, the Annexes </w:t>
      </w:r>
      <w:r w:rsidR="00CF0F43" w:rsidRPr="0013539D">
        <w:rPr>
          <w:rFonts w:asciiTheme="minorHAnsi" w:eastAsia="Arial" w:hAnsiTheme="minorHAnsi" w:cstheme="minorHAnsi"/>
          <w:b w:val="0"/>
          <w:color w:val="auto"/>
          <w:sz w:val="28"/>
        </w:rPr>
        <w:t>t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 xml:space="preserve">othis </w:t>
      </w:r>
      <w:r w:rsidRPr="0013539D">
        <w:rPr>
          <w:rFonts w:asciiTheme="minorHAnsi" w:hAnsiTheme="minorHAnsi" w:cstheme="minorHAnsi"/>
          <w:b w:val="0"/>
          <w:color w:val="auto"/>
          <w:sz w:val="28"/>
        </w:rPr>
        <w:t xml:space="preserve">Sectoral MRA 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 xml:space="preserve">may be amended subject to the endorsement of </w:t>
      </w:r>
      <w:r w:rsidR="00D1672A" w:rsidRPr="0013539D">
        <w:rPr>
          <w:rFonts w:asciiTheme="minorHAnsi" w:eastAsia="Arial" w:hAnsiTheme="minorHAnsi" w:cstheme="minorHAnsi"/>
          <w:b w:val="0"/>
          <w:color w:val="auto"/>
          <w:sz w:val="28"/>
        </w:rPr>
        <w:t xml:space="preserve">the </w:t>
      </w:r>
      <w:r w:rsidR="009B26C0" w:rsidRPr="0013539D">
        <w:rPr>
          <w:rFonts w:asciiTheme="minorHAnsi" w:eastAsia="Arial" w:hAnsiTheme="minorHAnsi" w:cstheme="minorHAnsi"/>
          <w:b w:val="0"/>
          <w:color w:val="auto"/>
          <w:sz w:val="28"/>
        </w:rPr>
        <w:t>PFPWG</w:t>
      </w:r>
      <w:r w:rsidR="00ED47EB" w:rsidRPr="0013539D">
        <w:rPr>
          <w:rFonts w:asciiTheme="minorHAnsi" w:eastAsia="Arial" w:hAnsiTheme="minorHAnsi" w:cstheme="minorHAnsi"/>
          <w:b w:val="0"/>
          <w:color w:val="auto"/>
          <w:sz w:val="28"/>
        </w:rPr>
        <w:t>.</w:t>
      </w:r>
      <w:r w:rsidR="00C27CEF">
        <w:rPr>
          <w:rFonts w:asciiTheme="minorHAnsi" w:eastAsia="Arial" w:hAnsiTheme="minorHAnsi" w:cstheme="minorHAnsi"/>
          <w:b w:val="0"/>
          <w:color w:val="auto"/>
          <w:sz w:val="28"/>
        </w:rPr>
        <w:t xml:space="preserve">Such 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 xml:space="preserve">amendments shall be administratively annexed to this Sectoral MRA </w:t>
      </w:r>
      <w:r w:rsidR="00941E01">
        <w:rPr>
          <w:rFonts w:asciiTheme="minorHAnsi" w:eastAsia="Arial" w:hAnsiTheme="minorHAnsi" w:cstheme="minorHAnsi"/>
          <w:b w:val="0"/>
          <w:color w:val="auto"/>
          <w:sz w:val="28"/>
        </w:rPr>
        <w:t xml:space="preserve">by the Depositary 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 xml:space="preserve">and </w:t>
      </w:r>
      <w:r w:rsidR="0075691E">
        <w:rPr>
          <w:rFonts w:asciiTheme="minorHAnsi" w:eastAsia="Arial" w:hAnsiTheme="minorHAnsi" w:cstheme="minorHAnsi"/>
          <w:b w:val="0"/>
          <w:color w:val="auto"/>
          <w:sz w:val="28"/>
        </w:rPr>
        <w:t>form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 xml:space="preserve">an integral part of this Sectoral MRA. </w:t>
      </w:r>
    </w:p>
    <w:p w:rsidR="00C92782" w:rsidRPr="0013539D" w:rsidRDefault="00C92782" w:rsidP="00015FBE">
      <w:pPr>
        <w:pStyle w:val="ListParagraph"/>
        <w:ind w:left="567" w:hanging="567"/>
        <w:rPr>
          <w:rFonts w:asciiTheme="minorHAnsi" w:eastAsia="Arial" w:hAnsiTheme="minorHAnsi" w:cstheme="minorHAnsi"/>
          <w:b w:val="0"/>
          <w:color w:val="auto"/>
          <w:sz w:val="28"/>
        </w:rPr>
      </w:pPr>
    </w:p>
    <w:p w:rsidR="00DA71CC" w:rsidRPr="0013539D" w:rsidRDefault="00DA71CC" w:rsidP="00015FBE">
      <w:pPr>
        <w:pStyle w:val="ListParagraph"/>
        <w:numPr>
          <w:ilvl w:val="0"/>
          <w:numId w:val="15"/>
        </w:numPr>
        <w:ind w:left="567" w:right="85" w:hanging="567"/>
        <w:jc w:val="both"/>
        <w:rPr>
          <w:rFonts w:asciiTheme="minorHAnsi" w:eastAsia="Arial" w:hAnsiTheme="minorHAnsi" w:cstheme="minorHAnsi"/>
          <w:b w:val="0"/>
          <w:color w:val="auto"/>
          <w:spacing w:val="47"/>
          <w:sz w:val="28"/>
        </w:rPr>
      </w:pP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A</w:t>
      </w:r>
      <w:r w:rsidRPr="0013539D">
        <w:rPr>
          <w:rFonts w:asciiTheme="minorHAnsi" w:eastAsia="Arial" w:hAnsiTheme="minorHAnsi" w:cstheme="minorHAnsi"/>
          <w:b w:val="0"/>
          <w:color w:val="auto"/>
          <w:spacing w:val="2"/>
          <w:sz w:val="28"/>
        </w:rPr>
        <w:t>n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y a</w:t>
      </w:r>
      <w:r w:rsidRPr="0013539D">
        <w:rPr>
          <w:rFonts w:asciiTheme="minorHAnsi" w:eastAsia="Arial" w:hAnsiTheme="minorHAnsi" w:cstheme="minorHAnsi"/>
          <w:b w:val="0"/>
          <w:color w:val="auto"/>
          <w:spacing w:val="-1"/>
          <w:sz w:val="28"/>
        </w:rPr>
        <w:t>m</w:t>
      </w:r>
      <w:r w:rsidRPr="0013539D">
        <w:rPr>
          <w:rFonts w:asciiTheme="minorHAnsi" w:eastAsia="Arial" w:hAnsiTheme="minorHAnsi" w:cstheme="minorHAnsi"/>
          <w:b w:val="0"/>
          <w:color w:val="auto"/>
          <w:spacing w:val="-3"/>
          <w:sz w:val="28"/>
        </w:rPr>
        <w:t>e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nd</w:t>
      </w:r>
      <w:r w:rsidRPr="0013539D">
        <w:rPr>
          <w:rFonts w:asciiTheme="minorHAnsi" w:eastAsia="Arial" w:hAnsiTheme="minorHAnsi" w:cstheme="minorHAnsi"/>
          <w:b w:val="0"/>
          <w:color w:val="auto"/>
          <w:spacing w:val="-1"/>
          <w:sz w:val="28"/>
        </w:rPr>
        <w:t>m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ent</w:t>
      </w:r>
      <w:r w:rsidRPr="0013539D">
        <w:rPr>
          <w:rFonts w:asciiTheme="minorHAnsi" w:eastAsia="Arial" w:hAnsiTheme="minorHAnsi" w:cstheme="minorHAnsi"/>
          <w:b w:val="0"/>
          <w:color w:val="auto"/>
          <w:spacing w:val="1"/>
          <w:sz w:val="28"/>
        </w:rPr>
        <w:t>s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hall</w:t>
      </w:r>
      <w:r w:rsidRPr="0013539D">
        <w:rPr>
          <w:rFonts w:asciiTheme="minorHAnsi" w:eastAsia="Arial" w:hAnsiTheme="minorHAnsi" w:cstheme="minorHAnsi"/>
          <w:b w:val="0"/>
          <w:color w:val="auto"/>
          <w:spacing w:val="-3"/>
          <w:sz w:val="28"/>
        </w:rPr>
        <w:t>no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t prejudi</w:t>
      </w:r>
      <w:r w:rsidRPr="0013539D">
        <w:rPr>
          <w:rFonts w:asciiTheme="minorHAnsi" w:eastAsia="Arial" w:hAnsiTheme="minorHAnsi" w:cstheme="minorHAnsi"/>
          <w:b w:val="0"/>
          <w:color w:val="auto"/>
          <w:spacing w:val="-1"/>
          <w:sz w:val="28"/>
        </w:rPr>
        <w:t>c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e</w:t>
      </w:r>
      <w:r w:rsidRPr="0013539D">
        <w:rPr>
          <w:rFonts w:asciiTheme="minorHAnsi" w:eastAsia="Arial" w:hAnsiTheme="minorHAnsi" w:cstheme="minorHAnsi"/>
          <w:b w:val="0"/>
          <w:color w:val="auto"/>
          <w:spacing w:val="1"/>
          <w:sz w:val="28"/>
        </w:rPr>
        <w:t xml:space="preserve"> t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herigh</w:t>
      </w:r>
      <w:r w:rsidRPr="0013539D">
        <w:rPr>
          <w:rFonts w:asciiTheme="minorHAnsi" w:eastAsia="Arial" w:hAnsiTheme="minorHAnsi" w:cstheme="minorHAnsi"/>
          <w:b w:val="0"/>
          <w:color w:val="auto"/>
          <w:spacing w:val="-1"/>
          <w:sz w:val="28"/>
        </w:rPr>
        <w:t>t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sandobliga</w:t>
      </w:r>
      <w:r w:rsidRPr="0013539D">
        <w:rPr>
          <w:rFonts w:asciiTheme="minorHAnsi" w:eastAsia="Arial" w:hAnsiTheme="minorHAnsi" w:cstheme="minorHAnsi"/>
          <w:b w:val="0"/>
          <w:color w:val="auto"/>
          <w:spacing w:val="1"/>
          <w:sz w:val="28"/>
        </w:rPr>
        <w:t>t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i</w:t>
      </w:r>
      <w:r w:rsidRPr="0013539D">
        <w:rPr>
          <w:rFonts w:asciiTheme="minorHAnsi" w:eastAsia="Arial" w:hAnsiTheme="minorHAnsi" w:cstheme="minorHAnsi"/>
          <w:b w:val="0"/>
          <w:color w:val="auto"/>
          <w:spacing w:val="-3"/>
          <w:sz w:val="28"/>
        </w:rPr>
        <w:t>o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 xml:space="preserve">ns </w:t>
      </w:r>
      <w:r w:rsidR="00DA1E8B">
        <w:rPr>
          <w:rFonts w:asciiTheme="minorHAnsi" w:eastAsia="Arial" w:hAnsiTheme="minorHAnsi" w:cstheme="minorHAnsi"/>
          <w:b w:val="0"/>
          <w:color w:val="auto"/>
          <w:sz w:val="28"/>
        </w:rPr>
        <w:t xml:space="preserve">of the Member States 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ari</w:t>
      </w:r>
      <w:r w:rsidRPr="0013539D">
        <w:rPr>
          <w:rFonts w:asciiTheme="minorHAnsi" w:eastAsia="Arial" w:hAnsiTheme="minorHAnsi" w:cstheme="minorHAnsi"/>
          <w:b w:val="0"/>
          <w:color w:val="auto"/>
          <w:spacing w:val="1"/>
          <w:sz w:val="28"/>
        </w:rPr>
        <w:t>s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ing</w:t>
      </w:r>
      <w:r w:rsidRPr="0013539D">
        <w:rPr>
          <w:rFonts w:asciiTheme="minorHAnsi" w:eastAsia="Arial" w:hAnsiTheme="minorHAnsi" w:cstheme="minorHAnsi"/>
          <w:b w:val="0"/>
          <w:color w:val="auto"/>
          <w:spacing w:val="1"/>
          <w:sz w:val="28"/>
        </w:rPr>
        <w:t xml:space="preserve"> f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 xml:space="preserve">rom </w:t>
      </w:r>
      <w:r w:rsidRPr="0013539D">
        <w:rPr>
          <w:rFonts w:asciiTheme="minorHAnsi" w:eastAsia="Arial" w:hAnsiTheme="minorHAnsi" w:cstheme="minorHAnsi"/>
          <w:b w:val="0"/>
          <w:color w:val="auto"/>
          <w:spacing w:val="-3"/>
          <w:sz w:val="28"/>
        </w:rPr>
        <w:t>o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r ba</w:t>
      </w:r>
      <w:r w:rsidRPr="0013539D">
        <w:rPr>
          <w:rFonts w:asciiTheme="minorHAnsi" w:eastAsia="Arial" w:hAnsiTheme="minorHAnsi" w:cstheme="minorHAnsi"/>
          <w:b w:val="0"/>
          <w:color w:val="auto"/>
          <w:spacing w:val="1"/>
          <w:sz w:val="28"/>
        </w:rPr>
        <w:t>s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 xml:space="preserve">edon </w:t>
      </w:r>
      <w:r w:rsidRPr="0013539D">
        <w:rPr>
          <w:rFonts w:asciiTheme="minorHAnsi" w:eastAsia="Arial" w:hAnsiTheme="minorHAnsi" w:cstheme="minorHAnsi"/>
          <w:b w:val="0"/>
          <w:color w:val="auto"/>
          <w:spacing w:val="1"/>
          <w:sz w:val="28"/>
        </w:rPr>
        <w:t>t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h</w:t>
      </w:r>
      <w:r w:rsidRPr="0013539D">
        <w:rPr>
          <w:rFonts w:asciiTheme="minorHAnsi" w:eastAsia="Arial" w:hAnsiTheme="minorHAnsi" w:cstheme="minorHAnsi"/>
          <w:b w:val="0"/>
          <w:color w:val="auto"/>
          <w:spacing w:val="-2"/>
          <w:sz w:val="28"/>
        </w:rPr>
        <w:t>i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s</w:t>
      </w:r>
      <w:r w:rsidRPr="0013539D">
        <w:rPr>
          <w:rFonts w:asciiTheme="minorHAnsi" w:hAnsiTheme="minorHAnsi" w:cstheme="minorHAnsi"/>
          <w:b w:val="0"/>
          <w:color w:val="auto"/>
          <w:sz w:val="28"/>
        </w:rPr>
        <w:t>Sectoral MRA</w:t>
      </w:r>
      <w:r w:rsidR="006D37E7">
        <w:rPr>
          <w:rFonts w:asciiTheme="minorHAnsi" w:eastAsia="Arial" w:hAnsiTheme="minorHAnsi" w:cstheme="minorHAnsi"/>
          <w:b w:val="0"/>
          <w:color w:val="auto"/>
          <w:spacing w:val="4"/>
          <w:sz w:val="28"/>
        </w:rPr>
        <w:t xml:space="preserve">before the entry into force </w:t>
      </w:r>
      <w:r w:rsidRPr="0013539D">
        <w:rPr>
          <w:rFonts w:asciiTheme="minorHAnsi" w:eastAsia="Arial" w:hAnsiTheme="minorHAnsi" w:cstheme="minorHAnsi"/>
          <w:b w:val="0"/>
          <w:color w:val="auto"/>
          <w:spacing w:val="-3"/>
          <w:sz w:val="28"/>
        </w:rPr>
        <w:t>o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 xml:space="preserve">f </w:t>
      </w:r>
      <w:r w:rsidRPr="0013539D">
        <w:rPr>
          <w:rFonts w:asciiTheme="minorHAnsi" w:eastAsia="Arial" w:hAnsiTheme="minorHAnsi" w:cstheme="minorHAnsi"/>
          <w:b w:val="0"/>
          <w:color w:val="auto"/>
          <w:spacing w:val="1"/>
          <w:sz w:val="28"/>
        </w:rPr>
        <w:t>s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u</w:t>
      </w:r>
      <w:r w:rsidRPr="0013539D">
        <w:rPr>
          <w:rFonts w:asciiTheme="minorHAnsi" w:eastAsia="Arial" w:hAnsiTheme="minorHAnsi" w:cstheme="minorHAnsi"/>
          <w:b w:val="0"/>
          <w:color w:val="auto"/>
          <w:spacing w:val="-1"/>
          <w:sz w:val="28"/>
        </w:rPr>
        <w:t>c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ha</w:t>
      </w:r>
      <w:r w:rsidRPr="0013539D">
        <w:rPr>
          <w:rFonts w:asciiTheme="minorHAnsi" w:eastAsia="Arial" w:hAnsiTheme="minorHAnsi" w:cstheme="minorHAnsi"/>
          <w:b w:val="0"/>
          <w:color w:val="auto"/>
          <w:spacing w:val="-1"/>
          <w:sz w:val="28"/>
        </w:rPr>
        <w:t>m</w:t>
      </w:r>
      <w:r w:rsidRPr="0013539D">
        <w:rPr>
          <w:rFonts w:asciiTheme="minorHAnsi" w:eastAsia="Arial" w:hAnsiTheme="minorHAnsi" w:cstheme="minorHAnsi"/>
          <w:b w:val="0"/>
          <w:color w:val="auto"/>
          <w:sz w:val="28"/>
        </w:rPr>
        <w:t>end</w:t>
      </w:r>
      <w:r w:rsidRPr="0013539D">
        <w:rPr>
          <w:rFonts w:asciiTheme="minorHAnsi" w:eastAsia="Arial" w:hAnsiTheme="minorHAnsi" w:cstheme="minorHAnsi"/>
          <w:b w:val="0"/>
          <w:color w:val="auto"/>
          <w:spacing w:val="-4"/>
          <w:sz w:val="28"/>
        </w:rPr>
        <w:t>ment.</w:t>
      </w:r>
    </w:p>
    <w:p w:rsidR="00D52E45" w:rsidRPr="00A14BFF" w:rsidRDefault="00D52E45" w:rsidP="00F374EF">
      <w:pPr>
        <w:pStyle w:val="ListParagraph"/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6F2FF2" w:rsidRPr="00C45A57" w:rsidRDefault="00761C22" w:rsidP="00E84272">
      <w:pPr>
        <w:pStyle w:val="ListParagraph"/>
        <w:numPr>
          <w:ilvl w:val="0"/>
          <w:numId w:val="15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Member States </w:t>
      </w:r>
      <w:r w:rsidR="006F2FF2" w:rsidRPr="00C45A57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shall undertake appropriate measures to fulfill the agreed obligations arising from this Sectoral MRA. </w:t>
      </w:r>
    </w:p>
    <w:p w:rsidR="00D52E45" w:rsidRPr="00C45A57" w:rsidRDefault="00D52E45" w:rsidP="006A5758">
      <w:pPr>
        <w:pStyle w:val="ListParagraph"/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6F2FF2" w:rsidRPr="005F276A" w:rsidRDefault="00761C22" w:rsidP="00510278">
      <w:pPr>
        <w:pStyle w:val="ListParagraph"/>
        <w:numPr>
          <w:ilvl w:val="0"/>
          <w:numId w:val="15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C45A57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Member States </w:t>
      </w:r>
      <w:r w:rsidR="006F2FF2" w:rsidRPr="00C45A57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shall make no reservations with respect to any of the provisions of this Sectoral MRA. </w:t>
      </w:r>
    </w:p>
    <w:p w:rsidR="00D52E45" w:rsidRPr="004F338D" w:rsidRDefault="00D52E45" w:rsidP="00416762">
      <w:pPr>
        <w:pStyle w:val="ListParagraph"/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083BAE" w:rsidRPr="00015FBE" w:rsidRDefault="00EC4F2D" w:rsidP="00A650C4">
      <w:pPr>
        <w:pStyle w:val="ListParagraph"/>
        <w:numPr>
          <w:ilvl w:val="0"/>
          <w:numId w:val="15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015FBE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This Sectoral MRA shall enter into force </w:t>
      </w:r>
      <w:r w:rsidR="00083BAE" w:rsidRPr="00015FBE">
        <w:rPr>
          <w:rFonts w:asciiTheme="minorHAnsi" w:hAnsiTheme="minorHAnsi" w:cstheme="minorHAnsi"/>
          <w:b w:val="0"/>
          <w:bCs w:val="0"/>
          <w:color w:val="auto"/>
          <w:sz w:val="28"/>
          <w:lang w:val="en-GB" w:eastAsia="en-US"/>
        </w:rPr>
        <w:t xml:space="preserve">on the date of its signature. </w:t>
      </w:r>
    </w:p>
    <w:p w:rsidR="00083BAE" w:rsidRPr="00F374EF" w:rsidRDefault="00083BAE" w:rsidP="00A650C4">
      <w:pPr>
        <w:pStyle w:val="ListParagraph"/>
        <w:ind w:left="567" w:hanging="567"/>
        <w:rPr>
          <w:rFonts w:asciiTheme="minorHAnsi" w:hAnsiTheme="minorHAnsi" w:cstheme="minorHAnsi"/>
          <w:b w:val="0"/>
          <w:bCs w:val="0"/>
          <w:color w:val="auto"/>
          <w:sz w:val="28"/>
          <w:highlight w:val="yellow"/>
          <w:lang w:val="en-GB" w:eastAsia="en-US"/>
        </w:rPr>
      </w:pPr>
    </w:p>
    <w:p w:rsidR="00FD0F56" w:rsidRDefault="00FD0F56" w:rsidP="00A650C4">
      <w:pPr>
        <w:pStyle w:val="ListParagraph"/>
        <w:numPr>
          <w:ilvl w:val="0"/>
          <w:numId w:val="15"/>
        </w:numPr>
        <w:ind w:left="567" w:hanging="567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F374E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This Sectoral MRA shall be deposited with the Secretary General of ASEAN, who shall promptly furnish a certified copy thereof</w:t>
      </w:r>
      <w:r w:rsidR="00ED142B" w:rsidRPr="00E84272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 to each Member State</w:t>
      </w:r>
      <w:r w:rsidRPr="00F5019B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. </w:t>
      </w:r>
    </w:p>
    <w:p w:rsidR="00B310A1" w:rsidRPr="00B310A1" w:rsidRDefault="00B310A1" w:rsidP="00B310A1">
      <w:pPr>
        <w:pStyle w:val="ListParagrap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B310A1" w:rsidRPr="00B310A1" w:rsidRDefault="00B310A1" w:rsidP="00B310A1">
      <w:pPr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35241D" w:rsidRPr="00A14BFF" w:rsidRDefault="006F2FF2">
      <w:pPr>
        <w:pStyle w:val="ListParagraph"/>
        <w:ind w:left="0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9B3322">
        <w:rPr>
          <w:rFonts w:asciiTheme="minorHAnsi" w:hAnsiTheme="minorHAnsi" w:cstheme="minorHAnsi"/>
          <w:bCs w:val="0"/>
          <w:color w:val="auto"/>
          <w:sz w:val="28"/>
          <w:lang w:eastAsia="en-US"/>
        </w:rPr>
        <w:t>IN WITNESS WHEREOF</w:t>
      </w:r>
      <w:r w:rsidRPr="0075691E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 the undersigned, being duly authori</w:t>
      </w:r>
      <w:r w:rsidR="0035241D" w:rsidRPr="0075691E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s</w:t>
      </w:r>
      <w:r w:rsidRPr="00085714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ed by their respective Governments, have signed this ASEAN Sectoral Mutual Recognition Arrangement for</w:t>
      </w:r>
      <w:r w:rsidR="00571078" w:rsidRPr="00510278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 Inspection and Certification System</w:t>
      </w:r>
      <w:r w:rsidR="0035241D" w:rsidRPr="00416762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s</w:t>
      </w:r>
      <w:r w:rsidR="00571078" w:rsidRPr="00A650C4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 on Food Hygiene </w:t>
      </w:r>
      <w:r w:rsidR="00C3214F" w:rsidRPr="00A650C4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for</w:t>
      </w:r>
      <w:r w:rsidR="0035241D" w:rsidRPr="00A650C4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P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repared </w:t>
      </w:r>
      <w:r w:rsidR="0035241D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F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oodstuff </w:t>
      </w:r>
      <w:r w:rsidR="0035241D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P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roduct</w:t>
      </w:r>
      <w:r w:rsidR="0035241D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s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.  </w:t>
      </w:r>
    </w:p>
    <w:p w:rsidR="0035241D" w:rsidRPr="00A14BFF" w:rsidRDefault="0035241D">
      <w:pPr>
        <w:pStyle w:val="ListParagraph"/>
        <w:ind w:left="0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</w:p>
    <w:p w:rsidR="00740F3D" w:rsidRDefault="00740F3D">
      <w:pPr>
        <w:pStyle w:val="ListParagraph"/>
        <w:ind w:left="0"/>
        <w:jc w:val="both"/>
        <w:rPr>
          <w:rFonts w:asciiTheme="minorHAnsi" w:hAnsiTheme="minorHAnsi" w:cstheme="minorHAnsi"/>
          <w:bCs w:val="0"/>
          <w:color w:val="auto"/>
          <w:sz w:val="28"/>
          <w:lang w:eastAsia="en-US"/>
        </w:rPr>
      </w:pPr>
    </w:p>
    <w:p w:rsidR="006F2FF2" w:rsidRPr="00A14BFF" w:rsidRDefault="0035241D">
      <w:pPr>
        <w:pStyle w:val="ListParagraph"/>
        <w:ind w:left="0"/>
        <w:jc w:val="both"/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</w:pPr>
      <w:r w:rsidRPr="00A14BFF">
        <w:rPr>
          <w:rFonts w:asciiTheme="minorHAnsi" w:hAnsiTheme="minorHAnsi" w:cstheme="minorHAnsi"/>
          <w:bCs w:val="0"/>
          <w:color w:val="auto"/>
          <w:sz w:val="28"/>
          <w:lang w:eastAsia="en-US"/>
        </w:rPr>
        <w:t>DONE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at …………, …………,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this 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… day of …………  </w:t>
      </w:r>
      <w:r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in Year Two Thousand and </w:t>
      </w:r>
      <w:r w:rsidR="00373E4A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>……….</w:t>
      </w:r>
      <w:r w:rsidR="006F2FF2" w:rsidRPr="00A14BFF">
        <w:rPr>
          <w:rFonts w:asciiTheme="minorHAnsi" w:hAnsiTheme="minorHAnsi" w:cstheme="minorHAnsi"/>
          <w:b w:val="0"/>
          <w:bCs w:val="0"/>
          <w:color w:val="auto"/>
          <w:sz w:val="28"/>
          <w:lang w:eastAsia="en-US"/>
        </w:rPr>
        <w:t xml:space="preserve">, in a single copy in the English Language. </w:t>
      </w:r>
    </w:p>
    <w:p w:rsidR="00085714" w:rsidRPr="00740F3D" w:rsidRDefault="00085714" w:rsidP="00085714">
      <w:pPr>
        <w:jc w:val="center"/>
        <w:rPr>
          <w:rFonts w:cs="Arial"/>
          <w:color w:val="auto"/>
          <w:sz w:val="24"/>
          <w:szCs w:val="24"/>
        </w:rPr>
      </w:pPr>
    </w:p>
    <w:p w:rsidR="00740F3D" w:rsidRPr="00740F3D" w:rsidRDefault="00740F3D" w:rsidP="00085714">
      <w:pPr>
        <w:jc w:val="center"/>
        <w:rPr>
          <w:rFonts w:cs="Arial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For Brunei Darussalam: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color w:val="auto"/>
          <w:sz w:val="24"/>
          <w:szCs w:val="24"/>
        </w:rPr>
      </w:pPr>
      <w:r w:rsidRPr="00740F3D">
        <w:rPr>
          <w:rFonts w:cs="Arial"/>
          <w:color w:val="auto"/>
          <w:sz w:val="24"/>
          <w:szCs w:val="24"/>
        </w:rPr>
        <w:t>(NAME IN BOLD AND CAPS)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(Designation)</w:t>
      </w:r>
    </w:p>
    <w:p w:rsidR="00085714" w:rsidRPr="00740F3D" w:rsidRDefault="00085714" w:rsidP="00085714">
      <w:pPr>
        <w:jc w:val="both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both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both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For the Kingdom of Cambodia: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color w:val="auto"/>
          <w:sz w:val="24"/>
          <w:szCs w:val="24"/>
        </w:rPr>
      </w:pPr>
      <w:r w:rsidRPr="00740F3D">
        <w:rPr>
          <w:rFonts w:cs="Arial"/>
          <w:color w:val="auto"/>
          <w:sz w:val="24"/>
          <w:szCs w:val="24"/>
        </w:rPr>
        <w:t>(NAME IN BOLD AND CAPS)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lastRenderedPageBreak/>
        <w:t>(Designation)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 xml:space="preserve">For the Republic of Indonesia: 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color w:val="auto"/>
          <w:sz w:val="24"/>
          <w:szCs w:val="24"/>
        </w:rPr>
      </w:pPr>
      <w:r w:rsidRPr="00740F3D">
        <w:rPr>
          <w:rFonts w:cs="Arial"/>
          <w:color w:val="auto"/>
          <w:sz w:val="24"/>
          <w:szCs w:val="24"/>
        </w:rPr>
        <w:t>(NAME IN BOLD AND CAPS)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(Designation)</w:t>
      </w:r>
    </w:p>
    <w:p w:rsidR="00085714" w:rsidRDefault="00085714" w:rsidP="00085714">
      <w:pPr>
        <w:jc w:val="both"/>
        <w:rPr>
          <w:rFonts w:cs="Arial"/>
          <w:b w:val="0"/>
          <w:color w:val="auto"/>
          <w:sz w:val="24"/>
          <w:szCs w:val="24"/>
        </w:rPr>
      </w:pPr>
    </w:p>
    <w:p w:rsidR="007B296E" w:rsidRDefault="007B296E" w:rsidP="00085714">
      <w:pPr>
        <w:jc w:val="both"/>
        <w:rPr>
          <w:rFonts w:cs="Arial"/>
          <w:b w:val="0"/>
          <w:color w:val="auto"/>
          <w:sz w:val="24"/>
          <w:szCs w:val="24"/>
        </w:rPr>
      </w:pPr>
    </w:p>
    <w:p w:rsidR="007B296E" w:rsidRPr="00740F3D" w:rsidRDefault="007B296E" w:rsidP="00085714">
      <w:pPr>
        <w:jc w:val="both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 xml:space="preserve">For the Lao People’s Democratic Republic: 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color w:val="auto"/>
          <w:sz w:val="24"/>
          <w:szCs w:val="24"/>
        </w:rPr>
      </w:pPr>
      <w:r w:rsidRPr="00740F3D">
        <w:rPr>
          <w:rFonts w:cs="Arial"/>
          <w:color w:val="auto"/>
          <w:sz w:val="24"/>
          <w:szCs w:val="24"/>
        </w:rPr>
        <w:t>(NAME IN BOLD AND CAPS)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(Designation)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For Malaysia: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color w:val="auto"/>
          <w:sz w:val="24"/>
          <w:szCs w:val="24"/>
        </w:rPr>
      </w:pPr>
      <w:r w:rsidRPr="00740F3D">
        <w:rPr>
          <w:rFonts w:cs="Arial"/>
          <w:color w:val="auto"/>
          <w:sz w:val="24"/>
          <w:szCs w:val="24"/>
        </w:rPr>
        <w:t>(NAME IN BOLD AND CAPS)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(Designation)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For the Republic of the Union of Myanmar: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color w:val="auto"/>
          <w:sz w:val="24"/>
          <w:szCs w:val="24"/>
        </w:rPr>
      </w:pPr>
      <w:r w:rsidRPr="00740F3D">
        <w:rPr>
          <w:rFonts w:cs="Arial"/>
          <w:color w:val="auto"/>
          <w:sz w:val="24"/>
          <w:szCs w:val="24"/>
        </w:rPr>
        <w:t>(NAME IN BOLD AND CAPS)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(Designation)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7B296E" w:rsidRDefault="007B296E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7B296E" w:rsidRDefault="007B296E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7B296E" w:rsidRDefault="007B296E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 xml:space="preserve">For the Republic of the Philippines: 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color w:val="auto"/>
          <w:sz w:val="24"/>
          <w:szCs w:val="24"/>
        </w:rPr>
      </w:pPr>
      <w:r w:rsidRPr="00740F3D">
        <w:rPr>
          <w:rFonts w:cs="Arial"/>
          <w:color w:val="auto"/>
          <w:sz w:val="24"/>
          <w:szCs w:val="24"/>
        </w:rPr>
        <w:t>(NAME IN BOLD AND CAPS)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(Designation)</w:t>
      </w:r>
    </w:p>
    <w:p w:rsidR="00A06D70" w:rsidRDefault="00A06D70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A06D70" w:rsidRDefault="00A06D70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A06D70" w:rsidRDefault="00A06D70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For the Republic of Singapore: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color w:val="auto"/>
          <w:sz w:val="24"/>
          <w:szCs w:val="24"/>
        </w:rPr>
      </w:pPr>
      <w:r w:rsidRPr="00740F3D">
        <w:rPr>
          <w:rFonts w:cs="Arial"/>
          <w:color w:val="auto"/>
          <w:sz w:val="24"/>
          <w:szCs w:val="24"/>
        </w:rPr>
        <w:t>(NAME IN BOLD AND CAPS)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(Designation)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 xml:space="preserve">For the Kingdom of Thailand 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color w:val="auto"/>
          <w:sz w:val="24"/>
          <w:szCs w:val="24"/>
        </w:rPr>
      </w:pPr>
      <w:r w:rsidRPr="00740F3D">
        <w:rPr>
          <w:rFonts w:cs="Arial"/>
          <w:color w:val="auto"/>
          <w:sz w:val="24"/>
          <w:szCs w:val="24"/>
        </w:rPr>
        <w:t>(NAME IN BOLD AND CAPS)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(Designation)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  <w:r w:rsidRPr="00740F3D">
        <w:rPr>
          <w:rFonts w:cs="Arial"/>
          <w:b w:val="0"/>
          <w:color w:val="auto"/>
          <w:sz w:val="24"/>
          <w:szCs w:val="24"/>
        </w:rPr>
        <w:t>For the Socialist Republic of Viet Nam: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4"/>
          <w:szCs w:val="24"/>
        </w:rPr>
      </w:pPr>
    </w:p>
    <w:p w:rsidR="00085714" w:rsidRPr="00740F3D" w:rsidRDefault="00085714" w:rsidP="00085714">
      <w:pPr>
        <w:jc w:val="center"/>
        <w:rPr>
          <w:rFonts w:cs="Arial"/>
          <w:color w:val="auto"/>
          <w:sz w:val="24"/>
          <w:szCs w:val="24"/>
        </w:rPr>
      </w:pPr>
      <w:r w:rsidRPr="00740F3D">
        <w:rPr>
          <w:rFonts w:cs="Arial"/>
          <w:color w:val="auto"/>
          <w:sz w:val="24"/>
          <w:szCs w:val="24"/>
        </w:rPr>
        <w:t>(NAME IN BOLD AND CAPS)</w:t>
      </w:r>
    </w:p>
    <w:p w:rsidR="00085714" w:rsidRPr="00740F3D" w:rsidRDefault="00085714" w:rsidP="00085714">
      <w:pPr>
        <w:jc w:val="center"/>
        <w:rPr>
          <w:rFonts w:cs="Arial"/>
          <w:b w:val="0"/>
          <w:color w:val="auto"/>
          <w:sz w:val="28"/>
          <w:szCs w:val="28"/>
        </w:rPr>
      </w:pPr>
      <w:bookmarkStart w:id="0" w:name="_GoBack"/>
      <w:bookmarkEnd w:id="0"/>
      <w:r w:rsidRPr="00740F3D">
        <w:rPr>
          <w:rFonts w:cs="Arial"/>
          <w:b w:val="0"/>
          <w:color w:val="auto"/>
          <w:sz w:val="24"/>
          <w:szCs w:val="24"/>
        </w:rPr>
        <w:t>(Designation)</w:t>
      </w:r>
    </w:p>
    <w:sectPr w:rsidR="00085714" w:rsidRPr="00740F3D" w:rsidSect="00492272">
      <w:headerReference w:type="default" r:id="rId8"/>
      <w:footerReference w:type="default" r:id="rId9"/>
      <w:headerReference w:type="first" r:id="rId10"/>
      <w:type w:val="continuous"/>
      <w:pgSz w:w="11906" w:h="16838" w:code="9"/>
      <w:pgMar w:top="2325" w:right="2155" w:bottom="1814" w:left="2155" w:header="720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9FB" w:rsidRDefault="002049FB" w:rsidP="0027464D">
      <w:r>
        <w:separator/>
      </w:r>
    </w:p>
    <w:p w:rsidR="002049FB" w:rsidRDefault="002049FB"/>
  </w:endnote>
  <w:endnote w:type="continuationSeparator" w:id="1">
    <w:p w:rsidR="002049FB" w:rsidRDefault="002049FB" w:rsidP="0027464D">
      <w:r>
        <w:continuationSeparator/>
      </w:r>
    </w:p>
    <w:p w:rsidR="002049FB" w:rsidRDefault="002049F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1926341"/>
      <w:docPartObj>
        <w:docPartGallery w:val="Page Numbers (Bottom of Page)"/>
        <w:docPartUnique/>
      </w:docPartObj>
    </w:sdtPr>
    <w:sdtEndPr>
      <w:rPr>
        <w:b w:val="0"/>
        <w:noProof/>
        <w:color w:val="auto"/>
      </w:rPr>
    </w:sdtEndPr>
    <w:sdtContent>
      <w:p w:rsidR="007A2E6E" w:rsidRPr="0013539D" w:rsidRDefault="003F58D6">
        <w:pPr>
          <w:pStyle w:val="Footer"/>
          <w:jc w:val="center"/>
          <w:rPr>
            <w:b w:val="0"/>
            <w:color w:val="auto"/>
          </w:rPr>
        </w:pPr>
        <w:r w:rsidRPr="0013539D">
          <w:rPr>
            <w:b w:val="0"/>
            <w:color w:val="auto"/>
          </w:rPr>
          <w:fldChar w:fldCharType="begin"/>
        </w:r>
        <w:r w:rsidR="007A2E6E" w:rsidRPr="0013539D">
          <w:rPr>
            <w:b w:val="0"/>
            <w:color w:val="auto"/>
          </w:rPr>
          <w:instrText xml:space="preserve"> PAGE   \* MERGEFORMAT </w:instrText>
        </w:r>
        <w:r w:rsidRPr="0013539D">
          <w:rPr>
            <w:b w:val="0"/>
            <w:color w:val="auto"/>
          </w:rPr>
          <w:fldChar w:fldCharType="separate"/>
        </w:r>
        <w:r w:rsidR="00E00307">
          <w:rPr>
            <w:b w:val="0"/>
            <w:noProof/>
            <w:color w:val="auto"/>
          </w:rPr>
          <w:t>2</w:t>
        </w:r>
        <w:r w:rsidRPr="0013539D">
          <w:rPr>
            <w:b w:val="0"/>
            <w:noProof/>
            <w:color w:val="auto"/>
          </w:rPr>
          <w:fldChar w:fldCharType="end"/>
        </w:r>
      </w:p>
    </w:sdtContent>
  </w:sdt>
  <w:p w:rsidR="007A2E6E" w:rsidRDefault="007A2E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9FB" w:rsidRDefault="002049FB" w:rsidP="0027464D">
      <w:r>
        <w:separator/>
      </w:r>
    </w:p>
    <w:p w:rsidR="002049FB" w:rsidRDefault="002049FB"/>
  </w:footnote>
  <w:footnote w:type="continuationSeparator" w:id="1">
    <w:p w:rsidR="002049FB" w:rsidRDefault="002049FB" w:rsidP="0027464D">
      <w:r>
        <w:continuationSeparator/>
      </w:r>
    </w:p>
    <w:p w:rsidR="002049FB" w:rsidRDefault="002049F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5EB" w:rsidRDefault="00E875EB" w:rsidP="00E875EB">
    <w:pPr>
      <w:pStyle w:val="Header"/>
      <w:jc w:val="right"/>
    </w:pPr>
    <w:r>
      <w:t>LEGALLY SCRUBBED BY ASEC LSAD</w:t>
    </w:r>
  </w:p>
  <w:p w:rsidR="00E875EB" w:rsidRDefault="00E875EB" w:rsidP="00E875EB">
    <w:pPr>
      <w:pStyle w:val="Header"/>
      <w:jc w:val="right"/>
    </w:pPr>
    <w:r>
      <w:t>8</w:t>
    </w:r>
    <w:r w:rsidRPr="00E875EB">
      <w:rPr>
        <w:vertAlign w:val="superscript"/>
      </w:rPr>
      <w:t>TH</w:t>
    </w:r>
    <w:r>
      <w:t xml:space="preserve"> DRAFT MRA – Endorsed by PFPWG</w:t>
    </w:r>
    <w:r w:rsidR="00554911">
      <w:t xml:space="preserve"> and 47</w:t>
    </w:r>
    <w:r w:rsidR="00554911" w:rsidRPr="00554911">
      <w:rPr>
        <w:vertAlign w:val="superscript"/>
      </w:rPr>
      <w:t>th</w:t>
    </w:r>
    <w:r w:rsidR="00554911">
      <w:t xml:space="preserve"> ACCSQ</w:t>
    </w:r>
  </w:p>
  <w:p w:rsidR="00E875EB" w:rsidRPr="00E875EB" w:rsidRDefault="00E875EB" w:rsidP="00E875E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5EB" w:rsidRDefault="00E875EB" w:rsidP="00E875EB">
    <w:pPr>
      <w:pStyle w:val="Header"/>
      <w:jc w:val="right"/>
    </w:pPr>
    <w:r>
      <w:t>LEGALLY SCRUBBED BY ASEC LSAD</w:t>
    </w:r>
  </w:p>
  <w:p w:rsidR="00E875EB" w:rsidRDefault="00E875EB" w:rsidP="00E875EB">
    <w:pPr>
      <w:pStyle w:val="Header"/>
      <w:jc w:val="right"/>
    </w:pPr>
    <w:r>
      <w:t>8</w:t>
    </w:r>
    <w:r w:rsidRPr="00E875EB">
      <w:rPr>
        <w:vertAlign w:val="superscript"/>
      </w:rPr>
      <w:t>TH</w:t>
    </w:r>
    <w:r>
      <w:t xml:space="preserve"> DRAFT MRA – Endorsed by PFPWG</w:t>
    </w:r>
    <w:r w:rsidR="00554911">
      <w:t xml:space="preserve"> and 47</w:t>
    </w:r>
    <w:r w:rsidR="00554911" w:rsidRPr="00554911">
      <w:rPr>
        <w:vertAlign w:val="superscript"/>
      </w:rPr>
      <w:t>th</w:t>
    </w:r>
    <w:r w:rsidR="00554911">
      <w:t xml:space="preserve"> ACCSQ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29DA"/>
    <w:multiLevelType w:val="hybridMultilevel"/>
    <w:tmpl w:val="99ACCC72"/>
    <w:lvl w:ilvl="0" w:tplc="AEAA450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Cs w:val="24"/>
        <w:lang w:val="en-GB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F1AEA"/>
    <w:multiLevelType w:val="hybridMultilevel"/>
    <w:tmpl w:val="7FCAD938"/>
    <w:lvl w:ilvl="0" w:tplc="05B698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A188F"/>
    <w:multiLevelType w:val="hybridMultilevel"/>
    <w:tmpl w:val="BC4097B8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43D2D0E"/>
    <w:multiLevelType w:val="hybridMultilevel"/>
    <w:tmpl w:val="BF0A8902"/>
    <w:lvl w:ilvl="0" w:tplc="80E2F7FA">
      <w:start w:val="1"/>
      <w:numFmt w:val="lowerLetter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8AD"/>
    <w:multiLevelType w:val="hybridMultilevel"/>
    <w:tmpl w:val="2BE42D4C"/>
    <w:lvl w:ilvl="0" w:tplc="311A1D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933860"/>
    <w:multiLevelType w:val="hybridMultilevel"/>
    <w:tmpl w:val="E1CE4150"/>
    <w:lvl w:ilvl="0" w:tplc="87A41AE4">
      <w:start w:val="1"/>
      <w:numFmt w:val="lowerLetter"/>
      <w:lvlText w:val="%1."/>
      <w:lvlJc w:val="left"/>
      <w:pPr>
        <w:ind w:left="720" w:hanging="360"/>
      </w:pPr>
      <w:rPr>
        <w:rFonts w:cs="Times New Roman"/>
        <w:d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DC71AA"/>
    <w:multiLevelType w:val="hybridMultilevel"/>
    <w:tmpl w:val="5AF83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B4956"/>
    <w:multiLevelType w:val="multilevel"/>
    <w:tmpl w:val="5C861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AC423A3"/>
    <w:multiLevelType w:val="multilevel"/>
    <w:tmpl w:val="89E0F1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95B7572"/>
    <w:multiLevelType w:val="multilevel"/>
    <w:tmpl w:val="B02E60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d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B147B24"/>
    <w:multiLevelType w:val="multilevel"/>
    <w:tmpl w:val="CEF874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d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CB0499B"/>
    <w:multiLevelType w:val="hybridMultilevel"/>
    <w:tmpl w:val="70840BF6"/>
    <w:lvl w:ilvl="0" w:tplc="042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DDD4BC1"/>
    <w:multiLevelType w:val="hybridMultilevel"/>
    <w:tmpl w:val="D5C8D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0D090D"/>
    <w:multiLevelType w:val="hybridMultilevel"/>
    <w:tmpl w:val="DAA8E25C"/>
    <w:lvl w:ilvl="0" w:tplc="E4A8C180">
      <w:start w:val="1"/>
      <w:numFmt w:val="low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6664FA8"/>
    <w:multiLevelType w:val="hybridMultilevel"/>
    <w:tmpl w:val="C6A06F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C25FB8"/>
    <w:multiLevelType w:val="hybridMultilevel"/>
    <w:tmpl w:val="C8D2A478"/>
    <w:lvl w:ilvl="0" w:tplc="87A41AE4">
      <w:start w:val="1"/>
      <w:numFmt w:val="lowerLetter"/>
      <w:lvlText w:val="%1."/>
      <w:lvlJc w:val="left"/>
      <w:pPr>
        <w:ind w:left="720" w:hanging="360"/>
      </w:pPr>
      <w:rPr>
        <w:rFonts w:cs="Times New Roman"/>
        <w:d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FE0A04"/>
    <w:multiLevelType w:val="multilevel"/>
    <w:tmpl w:val="B94E8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0AD17E1"/>
    <w:multiLevelType w:val="hybridMultilevel"/>
    <w:tmpl w:val="E4AE9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5377FD"/>
    <w:multiLevelType w:val="hybridMultilevel"/>
    <w:tmpl w:val="961632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7A41A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dstrike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72B37A8"/>
    <w:multiLevelType w:val="hybridMultilevel"/>
    <w:tmpl w:val="BC1E6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A46E44"/>
    <w:multiLevelType w:val="hybridMultilevel"/>
    <w:tmpl w:val="E1C25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665B8E"/>
    <w:multiLevelType w:val="hybridMultilevel"/>
    <w:tmpl w:val="2182D3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4650E10"/>
    <w:multiLevelType w:val="hybridMultilevel"/>
    <w:tmpl w:val="C6E6F9C0"/>
    <w:lvl w:ilvl="0" w:tplc="E9809A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18"/>
  </w:num>
  <w:num w:numId="5">
    <w:abstractNumId w:val="21"/>
  </w:num>
  <w:num w:numId="6">
    <w:abstractNumId w:val="7"/>
  </w:num>
  <w:num w:numId="7">
    <w:abstractNumId w:val="11"/>
  </w:num>
  <w:num w:numId="8">
    <w:abstractNumId w:val="13"/>
  </w:num>
  <w:num w:numId="9">
    <w:abstractNumId w:val="15"/>
  </w:num>
  <w:num w:numId="10">
    <w:abstractNumId w:val="22"/>
  </w:num>
  <w:num w:numId="11">
    <w:abstractNumId w:val="2"/>
  </w:num>
  <w:num w:numId="12">
    <w:abstractNumId w:val="6"/>
  </w:num>
  <w:num w:numId="13">
    <w:abstractNumId w:val="10"/>
  </w:num>
  <w:num w:numId="14">
    <w:abstractNumId w:val="5"/>
  </w:num>
  <w:num w:numId="15">
    <w:abstractNumId w:val="12"/>
  </w:num>
  <w:num w:numId="16">
    <w:abstractNumId w:val="17"/>
  </w:num>
  <w:num w:numId="17">
    <w:abstractNumId w:val="20"/>
  </w:num>
  <w:num w:numId="18">
    <w:abstractNumId w:val="19"/>
  </w:num>
  <w:num w:numId="19">
    <w:abstractNumId w:val="1"/>
  </w:num>
  <w:num w:numId="20">
    <w:abstractNumId w:val="4"/>
  </w:num>
  <w:num w:numId="21">
    <w:abstractNumId w:val="3"/>
  </w:num>
  <w:num w:numId="22">
    <w:abstractNumId w:val="14"/>
  </w:num>
  <w:num w:numId="23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221"/>
  <w:characterSpacingControl w:val="doNotCompress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17567"/>
    <w:rsid w:val="0000154A"/>
    <w:rsid w:val="00001732"/>
    <w:rsid w:val="00005CDE"/>
    <w:rsid w:val="0000641A"/>
    <w:rsid w:val="00007D17"/>
    <w:rsid w:val="00010804"/>
    <w:rsid w:val="0001083C"/>
    <w:rsid w:val="0001196A"/>
    <w:rsid w:val="00013D64"/>
    <w:rsid w:val="000144CC"/>
    <w:rsid w:val="00015C64"/>
    <w:rsid w:val="00015FBE"/>
    <w:rsid w:val="00016358"/>
    <w:rsid w:val="0001697D"/>
    <w:rsid w:val="000209EB"/>
    <w:rsid w:val="00023668"/>
    <w:rsid w:val="0002507E"/>
    <w:rsid w:val="00025CCB"/>
    <w:rsid w:val="00026173"/>
    <w:rsid w:val="000262EE"/>
    <w:rsid w:val="00026B17"/>
    <w:rsid w:val="0003186F"/>
    <w:rsid w:val="00033A8D"/>
    <w:rsid w:val="0003573D"/>
    <w:rsid w:val="0003609A"/>
    <w:rsid w:val="00041E77"/>
    <w:rsid w:val="00045C77"/>
    <w:rsid w:val="00047123"/>
    <w:rsid w:val="00047202"/>
    <w:rsid w:val="00050AA3"/>
    <w:rsid w:val="00053565"/>
    <w:rsid w:val="00067445"/>
    <w:rsid w:val="0007014D"/>
    <w:rsid w:val="00070DF4"/>
    <w:rsid w:val="00071221"/>
    <w:rsid w:val="00073E45"/>
    <w:rsid w:val="00077A7D"/>
    <w:rsid w:val="0008082D"/>
    <w:rsid w:val="00081BF0"/>
    <w:rsid w:val="00081F84"/>
    <w:rsid w:val="00082825"/>
    <w:rsid w:val="0008294C"/>
    <w:rsid w:val="00083BAE"/>
    <w:rsid w:val="000842D1"/>
    <w:rsid w:val="00085714"/>
    <w:rsid w:val="000865A5"/>
    <w:rsid w:val="00087A2B"/>
    <w:rsid w:val="00087DC6"/>
    <w:rsid w:val="000908B3"/>
    <w:rsid w:val="00091B25"/>
    <w:rsid w:val="0009290A"/>
    <w:rsid w:val="00095230"/>
    <w:rsid w:val="00095D24"/>
    <w:rsid w:val="000969AA"/>
    <w:rsid w:val="000979D7"/>
    <w:rsid w:val="000A0E0A"/>
    <w:rsid w:val="000A1066"/>
    <w:rsid w:val="000A1B3C"/>
    <w:rsid w:val="000A45A9"/>
    <w:rsid w:val="000A5551"/>
    <w:rsid w:val="000A56A4"/>
    <w:rsid w:val="000A7039"/>
    <w:rsid w:val="000B39DD"/>
    <w:rsid w:val="000B488D"/>
    <w:rsid w:val="000B6862"/>
    <w:rsid w:val="000C4362"/>
    <w:rsid w:val="000C5F6D"/>
    <w:rsid w:val="000C607D"/>
    <w:rsid w:val="000C7FB6"/>
    <w:rsid w:val="000D297C"/>
    <w:rsid w:val="000D453B"/>
    <w:rsid w:val="000E0058"/>
    <w:rsid w:val="000E0E4A"/>
    <w:rsid w:val="000E37A4"/>
    <w:rsid w:val="000E6B6D"/>
    <w:rsid w:val="000F1568"/>
    <w:rsid w:val="000F2278"/>
    <w:rsid w:val="000F25A8"/>
    <w:rsid w:val="000F4872"/>
    <w:rsid w:val="000F4A29"/>
    <w:rsid w:val="000F70E1"/>
    <w:rsid w:val="001013D7"/>
    <w:rsid w:val="0010229E"/>
    <w:rsid w:val="0010372F"/>
    <w:rsid w:val="00103832"/>
    <w:rsid w:val="0010491C"/>
    <w:rsid w:val="0011054B"/>
    <w:rsid w:val="0011061E"/>
    <w:rsid w:val="00111998"/>
    <w:rsid w:val="00112802"/>
    <w:rsid w:val="00114581"/>
    <w:rsid w:val="00114C9B"/>
    <w:rsid w:val="00115B8D"/>
    <w:rsid w:val="00131715"/>
    <w:rsid w:val="00131D39"/>
    <w:rsid w:val="00134FA3"/>
    <w:rsid w:val="0013539D"/>
    <w:rsid w:val="00135D70"/>
    <w:rsid w:val="00143EAA"/>
    <w:rsid w:val="001445C9"/>
    <w:rsid w:val="00146921"/>
    <w:rsid w:val="0015198E"/>
    <w:rsid w:val="00154715"/>
    <w:rsid w:val="00156AFC"/>
    <w:rsid w:val="00157A23"/>
    <w:rsid w:val="00160B05"/>
    <w:rsid w:val="00162290"/>
    <w:rsid w:val="00162FFC"/>
    <w:rsid w:val="00163C71"/>
    <w:rsid w:val="00167BDC"/>
    <w:rsid w:val="001725A8"/>
    <w:rsid w:val="00172D6D"/>
    <w:rsid w:val="00173013"/>
    <w:rsid w:val="00175BB8"/>
    <w:rsid w:val="00176B09"/>
    <w:rsid w:val="00182853"/>
    <w:rsid w:val="0018373D"/>
    <w:rsid w:val="00187968"/>
    <w:rsid w:val="00187DB2"/>
    <w:rsid w:val="00190280"/>
    <w:rsid w:val="00190317"/>
    <w:rsid w:val="00191FB0"/>
    <w:rsid w:val="00192849"/>
    <w:rsid w:val="001932AC"/>
    <w:rsid w:val="00197B87"/>
    <w:rsid w:val="001A0BD2"/>
    <w:rsid w:val="001A668C"/>
    <w:rsid w:val="001A75FD"/>
    <w:rsid w:val="001B252E"/>
    <w:rsid w:val="001B2839"/>
    <w:rsid w:val="001B335F"/>
    <w:rsid w:val="001B3460"/>
    <w:rsid w:val="001B471D"/>
    <w:rsid w:val="001B5483"/>
    <w:rsid w:val="001B5842"/>
    <w:rsid w:val="001B607D"/>
    <w:rsid w:val="001B6521"/>
    <w:rsid w:val="001C180D"/>
    <w:rsid w:val="001C1D51"/>
    <w:rsid w:val="001C245C"/>
    <w:rsid w:val="001C423E"/>
    <w:rsid w:val="001C4462"/>
    <w:rsid w:val="001C6472"/>
    <w:rsid w:val="001C695D"/>
    <w:rsid w:val="001C73DA"/>
    <w:rsid w:val="001D09F2"/>
    <w:rsid w:val="001D1B00"/>
    <w:rsid w:val="001D203D"/>
    <w:rsid w:val="001D338A"/>
    <w:rsid w:val="001D4526"/>
    <w:rsid w:val="001E0E06"/>
    <w:rsid w:val="001E35CB"/>
    <w:rsid w:val="001E43E8"/>
    <w:rsid w:val="001E79CC"/>
    <w:rsid w:val="001F0F6C"/>
    <w:rsid w:val="001F131A"/>
    <w:rsid w:val="001F2505"/>
    <w:rsid w:val="001F72B1"/>
    <w:rsid w:val="002020FC"/>
    <w:rsid w:val="002049FB"/>
    <w:rsid w:val="00207766"/>
    <w:rsid w:val="002103A3"/>
    <w:rsid w:val="00211133"/>
    <w:rsid w:val="00217628"/>
    <w:rsid w:val="00221AB2"/>
    <w:rsid w:val="00222965"/>
    <w:rsid w:val="00222A35"/>
    <w:rsid w:val="00226ACA"/>
    <w:rsid w:val="00231146"/>
    <w:rsid w:val="00231F65"/>
    <w:rsid w:val="0023216C"/>
    <w:rsid w:val="00235268"/>
    <w:rsid w:val="00236790"/>
    <w:rsid w:val="002369F0"/>
    <w:rsid w:val="0024040D"/>
    <w:rsid w:val="002414E2"/>
    <w:rsid w:val="00241AF7"/>
    <w:rsid w:val="00242B49"/>
    <w:rsid w:val="00243094"/>
    <w:rsid w:val="00243197"/>
    <w:rsid w:val="002450F1"/>
    <w:rsid w:val="00247BA6"/>
    <w:rsid w:val="00250324"/>
    <w:rsid w:val="002516CF"/>
    <w:rsid w:val="002522CD"/>
    <w:rsid w:val="00252438"/>
    <w:rsid w:val="0025422A"/>
    <w:rsid w:val="002544BA"/>
    <w:rsid w:val="00254AFD"/>
    <w:rsid w:val="00255105"/>
    <w:rsid w:val="00256551"/>
    <w:rsid w:val="00257909"/>
    <w:rsid w:val="002620F3"/>
    <w:rsid w:val="00262AA9"/>
    <w:rsid w:val="00264829"/>
    <w:rsid w:val="0026552B"/>
    <w:rsid w:val="002674D8"/>
    <w:rsid w:val="00270A4B"/>
    <w:rsid w:val="0027464D"/>
    <w:rsid w:val="002752D1"/>
    <w:rsid w:val="00276E4B"/>
    <w:rsid w:val="0028002E"/>
    <w:rsid w:val="00280107"/>
    <w:rsid w:val="002847FB"/>
    <w:rsid w:val="0028488E"/>
    <w:rsid w:val="00284968"/>
    <w:rsid w:val="00284FB3"/>
    <w:rsid w:val="00287529"/>
    <w:rsid w:val="002879B5"/>
    <w:rsid w:val="002900C7"/>
    <w:rsid w:val="002900CD"/>
    <w:rsid w:val="00291B18"/>
    <w:rsid w:val="00292753"/>
    <w:rsid w:val="002948C0"/>
    <w:rsid w:val="00295D14"/>
    <w:rsid w:val="00297AEB"/>
    <w:rsid w:val="002A3B32"/>
    <w:rsid w:val="002A488E"/>
    <w:rsid w:val="002A5B5D"/>
    <w:rsid w:val="002A60EF"/>
    <w:rsid w:val="002A79FB"/>
    <w:rsid w:val="002B5291"/>
    <w:rsid w:val="002B6EC4"/>
    <w:rsid w:val="002C099C"/>
    <w:rsid w:val="002C1831"/>
    <w:rsid w:val="002C2F35"/>
    <w:rsid w:val="002C316D"/>
    <w:rsid w:val="002C5689"/>
    <w:rsid w:val="002C5911"/>
    <w:rsid w:val="002C631D"/>
    <w:rsid w:val="002C7817"/>
    <w:rsid w:val="002C7C46"/>
    <w:rsid w:val="002D0D58"/>
    <w:rsid w:val="002D186F"/>
    <w:rsid w:val="002D21C4"/>
    <w:rsid w:val="002D5519"/>
    <w:rsid w:val="002E14A2"/>
    <w:rsid w:val="002E30B3"/>
    <w:rsid w:val="002E347C"/>
    <w:rsid w:val="002E3D03"/>
    <w:rsid w:val="002E4086"/>
    <w:rsid w:val="002E5210"/>
    <w:rsid w:val="002E5419"/>
    <w:rsid w:val="002E55C6"/>
    <w:rsid w:val="002E6D1A"/>
    <w:rsid w:val="002E6DCF"/>
    <w:rsid w:val="002E7130"/>
    <w:rsid w:val="002F3C7E"/>
    <w:rsid w:val="002F4305"/>
    <w:rsid w:val="002F6136"/>
    <w:rsid w:val="002F6F99"/>
    <w:rsid w:val="002F77A7"/>
    <w:rsid w:val="003016DA"/>
    <w:rsid w:val="00301A4B"/>
    <w:rsid w:val="0030353C"/>
    <w:rsid w:val="0030428A"/>
    <w:rsid w:val="00304404"/>
    <w:rsid w:val="00304927"/>
    <w:rsid w:val="00306344"/>
    <w:rsid w:val="00310298"/>
    <w:rsid w:val="00310D72"/>
    <w:rsid w:val="00314915"/>
    <w:rsid w:val="00314944"/>
    <w:rsid w:val="00315067"/>
    <w:rsid w:val="003161F3"/>
    <w:rsid w:val="003166BC"/>
    <w:rsid w:val="003166EB"/>
    <w:rsid w:val="00316ECB"/>
    <w:rsid w:val="00327006"/>
    <w:rsid w:val="00330396"/>
    <w:rsid w:val="0033169A"/>
    <w:rsid w:val="00331E32"/>
    <w:rsid w:val="00334E69"/>
    <w:rsid w:val="0033711D"/>
    <w:rsid w:val="00341165"/>
    <w:rsid w:val="00341A55"/>
    <w:rsid w:val="00343498"/>
    <w:rsid w:val="003453BD"/>
    <w:rsid w:val="00345EE0"/>
    <w:rsid w:val="00347B63"/>
    <w:rsid w:val="0035241D"/>
    <w:rsid w:val="00352E4F"/>
    <w:rsid w:val="003554F0"/>
    <w:rsid w:val="00355B6C"/>
    <w:rsid w:val="003565AB"/>
    <w:rsid w:val="00357F13"/>
    <w:rsid w:val="003609F2"/>
    <w:rsid w:val="0036363A"/>
    <w:rsid w:val="00363D59"/>
    <w:rsid w:val="00366328"/>
    <w:rsid w:val="00366E6A"/>
    <w:rsid w:val="00372D6A"/>
    <w:rsid w:val="00372F48"/>
    <w:rsid w:val="00373E4A"/>
    <w:rsid w:val="0037571C"/>
    <w:rsid w:val="00381EEA"/>
    <w:rsid w:val="00384A7D"/>
    <w:rsid w:val="00384B63"/>
    <w:rsid w:val="00385077"/>
    <w:rsid w:val="0038511D"/>
    <w:rsid w:val="00386BCC"/>
    <w:rsid w:val="00387B6C"/>
    <w:rsid w:val="003902E5"/>
    <w:rsid w:val="0039478D"/>
    <w:rsid w:val="00394E1D"/>
    <w:rsid w:val="00397295"/>
    <w:rsid w:val="003A2BD6"/>
    <w:rsid w:val="003A46C0"/>
    <w:rsid w:val="003A7C88"/>
    <w:rsid w:val="003B131F"/>
    <w:rsid w:val="003B2627"/>
    <w:rsid w:val="003B4ECC"/>
    <w:rsid w:val="003B554A"/>
    <w:rsid w:val="003B57AD"/>
    <w:rsid w:val="003B7151"/>
    <w:rsid w:val="003C1446"/>
    <w:rsid w:val="003C192C"/>
    <w:rsid w:val="003C259D"/>
    <w:rsid w:val="003C2A7C"/>
    <w:rsid w:val="003C6B70"/>
    <w:rsid w:val="003D0A83"/>
    <w:rsid w:val="003D1378"/>
    <w:rsid w:val="003D2BC2"/>
    <w:rsid w:val="003D2D14"/>
    <w:rsid w:val="003D2E0B"/>
    <w:rsid w:val="003D327F"/>
    <w:rsid w:val="003D4735"/>
    <w:rsid w:val="003D594A"/>
    <w:rsid w:val="003D7146"/>
    <w:rsid w:val="003E1BC7"/>
    <w:rsid w:val="003E1D73"/>
    <w:rsid w:val="003E2238"/>
    <w:rsid w:val="003F2418"/>
    <w:rsid w:val="003F295A"/>
    <w:rsid w:val="003F4080"/>
    <w:rsid w:val="003F58D6"/>
    <w:rsid w:val="003F6C42"/>
    <w:rsid w:val="004003E9"/>
    <w:rsid w:val="00400CD0"/>
    <w:rsid w:val="004016DF"/>
    <w:rsid w:val="004059E4"/>
    <w:rsid w:val="00406EBF"/>
    <w:rsid w:val="00407289"/>
    <w:rsid w:val="004111EF"/>
    <w:rsid w:val="00415E17"/>
    <w:rsid w:val="00416762"/>
    <w:rsid w:val="00417567"/>
    <w:rsid w:val="004206AA"/>
    <w:rsid w:val="00420890"/>
    <w:rsid w:val="004208DC"/>
    <w:rsid w:val="00420EEE"/>
    <w:rsid w:val="0042160E"/>
    <w:rsid w:val="00425B0D"/>
    <w:rsid w:val="0042785F"/>
    <w:rsid w:val="0043351A"/>
    <w:rsid w:val="00433BA1"/>
    <w:rsid w:val="004404B8"/>
    <w:rsid w:val="00440AEC"/>
    <w:rsid w:val="00441E68"/>
    <w:rsid w:val="0044637F"/>
    <w:rsid w:val="00447112"/>
    <w:rsid w:val="00451AAA"/>
    <w:rsid w:val="0045350E"/>
    <w:rsid w:val="00456D99"/>
    <w:rsid w:val="00457279"/>
    <w:rsid w:val="00462130"/>
    <w:rsid w:val="00463E23"/>
    <w:rsid w:val="00466160"/>
    <w:rsid w:val="004724C2"/>
    <w:rsid w:val="00472794"/>
    <w:rsid w:val="0047493B"/>
    <w:rsid w:val="004755C3"/>
    <w:rsid w:val="00475AED"/>
    <w:rsid w:val="00475BE8"/>
    <w:rsid w:val="00476EFA"/>
    <w:rsid w:val="004803CD"/>
    <w:rsid w:val="004808D1"/>
    <w:rsid w:val="0048094A"/>
    <w:rsid w:val="00481926"/>
    <w:rsid w:val="0048232E"/>
    <w:rsid w:val="00482C62"/>
    <w:rsid w:val="004833BA"/>
    <w:rsid w:val="004869F8"/>
    <w:rsid w:val="00487481"/>
    <w:rsid w:val="004905B8"/>
    <w:rsid w:val="00492272"/>
    <w:rsid w:val="00493115"/>
    <w:rsid w:val="00493AF5"/>
    <w:rsid w:val="00494456"/>
    <w:rsid w:val="00495C7A"/>
    <w:rsid w:val="00495ED0"/>
    <w:rsid w:val="0049657F"/>
    <w:rsid w:val="004A65D0"/>
    <w:rsid w:val="004A69DF"/>
    <w:rsid w:val="004B5883"/>
    <w:rsid w:val="004B6C9B"/>
    <w:rsid w:val="004B70B0"/>
    <w:rsid w:val="004C0C97"/>
    <w:rsid w:val="004C1079"/>
    <w:rsid w:val="004C132C"/>
    <w:rsid w:val="004C1AC7"/>
    <w:rsid w:val="004C278A"/>
    <w:rsid w:val="004C35AE"/>
    <w:rsid w:val="004C35C1"/>
    <w:rsid w:val="004C3832"/>
    <w:rsid w:val="004C3C4C"/>
    <w:rsid w:val="004C42C0"/>
    <w:rsid w:val="004C48AB"/>
    <w:rsid w:val="004C5C80"/>
    <w:rsid w:val="004C6053"/>
    <w:rsid w:val="004C6125"/>
    <w:rsid w:val="004C725F"/>
    <w:rsid w:val="004C7CAA"/>
    <w:rsid w:val="004D03A3"/>
    <w:rsid w:val="004D20DE"/>
    <w:rsid w:val="004D4117"/>
    <w:rsid w:val="004D510E"/>
    <w:rsid w:val="004D6265"/>
    <w:rsid w:val="004E2FFE"/>
    <w:rsid w:val="004E4233"/>
    <w:rsid w:val="004E5A9C"/>
    <w:rsid w:val="004E7563"/>
    <w:rsid w:val="004F0001"/>
    <w:rsid w:val="004F078F"/>
    <w:rsid w:val="004F268E"/>
    <w:rsid w:val="004F338D"/>
    <w:rsid w:val="004F3514"/>
    <w:rsid w:val="004F67EA"/>
    <w:rsid w:val="004F7227"/>
    <w:rsid w:val="004F7697"/>
    <w:rsid w:val="0050149A"/>
    <w:rsid w:val="00501585"/>
    <w:rsid w:val="005023FF"/>
    <w:rsid w:val="00502AF0"/>
    <w:rsid w:val="005032C3"/>
    <w:rsid w:val="00503C5C"/>
    <w:rsid w:val="005055C4"/>
    <w:rsid w:val="00505868"/>
    <w:rsid w:val="005079C9"/>
    <w:rsid w:val="00510278"/>
    <w:rsid w:val="00510D08"/>
    <w:rsid w:val="0051130D"/>
    <w:rsid w:val="00512192"/>
    <w:rsid w:val="00512E7D"/>
    <w:rsid w:val="00512FE9"/>
    <w:rsid w:val="00513145"/>
    <w:rsid w:val="00515D81"/>
    <w:rsid w:val="00515E18"/>
    <w:rsid w:val="005225AB"/>
    <w:rsid w:val="00522BDF"/>
    <w:rsid w:val="00523D8A"/>
    <w:rsid w:val="0052530F"/>
    <w:rsid w:val="00525BFC"/>
    <w:rsid w:val="00525DAC"/>
    <w:rsid w:val="00527226"/>
    <w:rsid w:val="00530D91"/>
    <w:rsid w:val="00531511"/>
    <w:rsid w:val="005316E7"/>
    <w:rsid w:val="00536850"/>
    <w:rsid w:val="00542BF3"/>
    <w:rsid w:val="00543138"/>
    <w:rsid w:val="0054534B"/>
    <w:rsid w:val="00546A2B"/>
    <w:rsid w:val="00546C2F"/>
    <w:rsid w:val="0055104D"/>
    <w:rsid w:val="005527BC"/>
    <w:rsid w:val="005530B0"/>
    <w:rsid w:val="00554621"/>
    <w:rsid w:val="00554911"/>
    <w:rsid w:val="005550C8"/>
    <w:rsid w:val="00556393"/>
    <w:rsid w:val="0055789E"/>
    <w:rsid w:val="00557EA3"/>
    <w:rsid w:val="005607DB"/>
    <w:rsid w:val="005617D5"/>
    <w:rsid w:val="005621C5"/>
    <w:rsid w:val="00565C2A"/>
    <w:rsid w:val="00567F14"/>
    <w:rsid w:val="00567FF2"/>
    <w:rsid w:val="00571078"/>
    <w:rsid w:val="00571DE6"/>
    <w:rsid w:val="00572F46"/>
    <w:rsid w:val="00574C88"/>
    <w:rsid w:val="00575A0E"/>
    <w:rsid w:val="005773AD"/>
    <w:rsid w:val="00582DBB"/>
    <w:rsid w:val="00582E7D"/>
    <w:rsid w:val="00583419"/>
    <w:rsid w:val="005842A6"/>
    <w:rsid w:val="005862CB"/>
    <w:rsid w:val="0059080B"/>
    <w:rsid w:val="005914E0"/>
    <w:rsid w:val="0059158D"/>
    <w:rsid w:val="005925B3"/>
    <w:rsid w:val="00593DCC"/>
    <w:rsid w:val="00595304"/>
    <w:rsid w:val="0059722C"/>
    <w:rsid w:val="005973A2"/>
    <w:rsid w:val="0059756A"/>
    <w:rsid w:val="005A23DB"/>
    <w:rsid w:val="005A2FFA"/>
    <w:rsid w:val="005A42D9"/>
    <w:rsid w:val="005A4A22"/>
    <w:rsid w:val="005A4CFC"/>
    <w:rsid w:val="005A5F07"/>
    <w:rsid w:val="005A653E"/>
    <w:rsid w:val="005A7DE9"/>
    <w:rsid w:val="005B2BE6"/>
    <w:rsid w:val="005B4CC4"/>
    <w:rsid w:val="005B6908"/>
    <w:rsid w:val="005B6D9C"/>
    <w:rsid w:val="005B7A7E"/>
    <w:rsid w:val="005C16C7"/>
    <w:rsid w:val="005C4FA1"/>
    <w:rsid w:val="005C6E03"/>
    <w:rsid w:val="005C739E"/>
    <w:rsid w:val="005C7B70"/>
    <w:rsid w:val="005C7D43"/>
    <w:rsid w:val="005D0928"/>
    <w:rsid w:val="005D1C26"/>
    <w:rsid w:val="005D3323"/>
    <w:rsid w:val="005D44B1"/>
    <w:rsid w:val="005D4767"/>
    <w:rsid w:val="005D5EF9"/>
    <w:rsid w:val="005D64EB"/>
    <w:rsid w:val="005D6FB5"/>
    <w:rsid w:val="005E0964"/>
    <w:rsid w:val="005E0D1C"/>
    <w:rsid w:val="005E6EA6"/>
    <w:rsid w:val="005F1FA9"/>
    <w:rsid w:val="005F276A"/>
    <w:rsid w:val="005F31E5"/>
    <w:rsid w:val="005F3617"/>
    <w:rsid w:val="005F3E5E"/>
    <w:rsid w:val="005F47B1"/>
    <w:rsid w:val="005F49FA"/>
    <w:rsid w:val="005F6CBE"/>
    <w:rsid w:val="005F7108"/>
    <w:rsid w:val="006017C5"/>
    <w:rsid w:val="00603833"/>
    <w:rsid w:val="00603D1F"/>
    <w:rsid w:val="00603F48"/>
    <w:rsid w:val="00604618"/>
    <w:rsid w:val="006076D1"/>
    <w:rsid w:val="00607DB6"/>
    <w:rsid w:val="00607F24"/>
    <w:rsid w:val="00610281"/>
    <w:rsid w:val="006111F1"/>
    <w:rsid w:val="0061437C"/>
    <w:rsid w:val="00614A89"/>
    <w:rsid w:val="00614E97"/>
    <w:rsid w:val="0061590A"/>
    <w:rsid w:val="00615D61"/>
    <w:rsid w:val="00616C0E"/>
    <w:rsid w:val="00620A53"/>
    <w:rsid w:val="00620EB5"/>
    <w:rsid w:val="00621E53"/>
    <w:rsid w:val="00622F3E"/>
    <w:rsid w:val="00625430"/>
    <w:rsid w:val="00631E00"/>
    <w:rsid w:val="0063254B"/>
    <w:rsid w:val="00632FF6"/>
    <w:rsid w:val="006354FE"/>
    <w:rsid w:val="00635B18"/>
    <w:rsid w:val="006406BA"/>
    <w:rsid w:val="00643BAC"/>
    <w:rsid w:val="00643F41"/>
    <w:rsid w:val="00644183"/>
    <w:rsid w:val="00646BB7"/>
    <w:rsid w:val="00650CC5"/>
    <w:rsid w:val="0065286D"/>
    <w:rsid w:val="00652A6D"/>
    <w:rsid w:val="006534DD"/>
    <w:rsid w:val="00653E7A"/>
    <w:rsid w:val="006658BD"/>
    <w:rsid w:val="00667021"/>
    <w:rsid w:val="00671AB2"/>
    <w:rsid w:val="00673004"/>
    <w:rsid w:val="0067549F"/>
    <w:rsid w:val="00677310"/>
    <w:rsid w:val="006778ED"/>
    <w:rsid w:val="006836CD"/>
    <w:rsid w:val="00684795"/>
    <w:rsid w:val="006850B3"/>
    <w:rsid w:val="0068546B"/>
    <w:rsid w:val="00685617"/>
    <w:rsid w:val="00685945"/>
    <w:rsid w:val="006862DF"/>
    <w:rsid w:val="0069048F"/>
    <w:rsid w:val="00691497"/>
    <w:rsid w:val="00691B9E"/>
    <w:rsid w:val="00692405"/>
    <w:rsid w:val="00692961"/>
    <w:rsid w:val="00694F0A"/>
    <w:rsid w:val="00695316"/>
    <w:rsid w:val="00695347"/>
    <w:rsid w:val="00695806"/>
    <w:rsid w:val="006A1200"/>
    <w:rsid w:val="006A27B5"/>
    <w:rsid w:val="006A31E4"/>
    <w:rsid w:val="006A5758"/>
    <w:rsid w:val="006B10DD"/>
    <w:rsid w:val="006B230B"/>
    <w:rsid w:val="006B307C"/>
    <w:rsid w:val="006B45D8"/>
    <w:rsid w:val="006B4A5D"/>
    <w:rsid w:val="006B52E0"/>
    <w:rsid w:val="006B624E"/>
    <w:rsid w:val="006C1632"/>
    <w:rsid w:val="006C1BA3"/>
    <w:rsid w:val="006C2E5E"/>
    <w:rsid w:val="006C440A"/>
    <w:rsid w:val="006C48AC"/>
    <w:rsid w:val="006D0CBF"/>
    <w:rsid w:val="006D37E7"/>
    <w:rsid w:val="006D7443"/>
    <w:rsid w:val="006E0474"/>
    <w:rsid w:val="006E36A7"/>
    <w:rsid w:val="006E3E2A"/>
    <w:rsid w:val="006E505B"/>
    <w:rsid w:val="006F1E48"/>
    <w:rsid w:val="006F2FF2"/>
    <w:rsid w:val="006F7A27"/>
    <w:rsid w:val="007022E9"/>
    <w:rsid w:val="00702CEF"/>
    <w:rsid w:val="00711D82"/>
    <w:rsid w:val="00717148"/>
    <w:rsid w:val="007208A4"/>
    <w:rsid w:val="00725C38"/>
    <w:rsid w:val="00727B1D"/>
    <w:rsid w:val="00732FA2"/>
    <w:rsid w:val="007331E1"/>
    <w:rsid w:val="007339E0"/>
    <w:rsid w:val="007379A8"/>
    <w:rsid w:val="0074027A"/>
    <w:rsid w:val="0074065D"/>
    <w:rsid w:val="00740F3D"/>
    <w:rsid w:val="00742BCB"/>
    <w:rsid w:val="007460B9"/>
    <w:rsid w:val="007479C9"/>
    <w:rsid w:val="0075158A"/>
    <w:rsid w:val="00754082"/>
    <w:rsid w:val="0075691E"/>
    <w:rsid w:val="00757660"/>
    <w:rsid w:val="00757849"/>
    <w:rsid w:val="00760028"/>
    <w:rsid w:val="00760403"/>
    <w:rsid w:val="00760668"/>
    <w:rsid w:val="00761C22"/>
    <w:rsid w:val="00761E82"/>
    <w:rsid w:val="00762EF9"/>
    <w:rsid w:val="007645F6"/>
    <w:rsid w:val="00764602"/>
    <w:rsid w:val="00765C9B"/>
    <w:rsid w:val="00766F1D"/>
    <w:rsid w:val="00770075"/>
    <w:rsid w:val="00772B9E"/>
    <w:rsid w:val="0077365D"/>
    <w:rsid w:val="00777524"/>
    <w:rsid w:val="0078279B"/>
    <w:rsid w:val="00786B3F"/>
    <w:rsid w:val="007921B1"/>
    <w:rsid w:val="007929E0"/>
    <w:rsid w:val="0079334A"/>
    <w:rsid w:val="00794503"/>
    <w:rsid w:val="007A2E6E"/>
    <w:rsid w:val="007A76D3"/>
    <w:rsid w:val="007B1A9B"/>
    <w:rsid w:val="007B296E"/>
    <w:rsid w:val="007B617E"/>
    <w:rsid w:val="007B741E"/>
    <w:rsid w:val="007B7AD1"/>
    <w:rsid w:val="007C1E28"/>
    <w:rsid w:val="007C1F9E"/>
    <w:rsid w:val="007C43EC"/>
    <w:rsid w:val="007C49C3"/>
    <w:rsid w:val="007C4D15"/>
    <w:rsid w:val="007C7DD4"/>
    <w:rsid w:val="007D1D20"/>
    <w:rsid w:val="007D1E93"/>
    <w:rsid w:val="007D370B"/>
    <w:rsid w:val="007D580B"/>
    <w:rsid w:val="007D59AF"/>
    <w:rsid w:val="007D5A18"/>
    <w:rsid w:val="007D748D"/>
    <w:rsid w:val="007E0472"/>
    <w:rsid w:val="007E0CE4"/>
    <w:rsid w:val="007E213F"/>
    <w:rsid w:val="007E396A"/>
    <w:rsid w:val="007E4149"/>
    <w:rsid w:val="007E46D9"/>
    <w:rsid w:val="007E61FA"/>
    <w:rsid w:val="007F1C7D"/>
    <w:rsid w:val="007F3714"/>
    <w:rsid w:val="007F3D87"/>
    <w:rsid w:val="007F724D"/>
    <w:rsid w:val="008004BB"/>
    <w:rsid w:val="00800B9C"/>
    <w:rsid w:val="008017EE"/>
    <w:rsid w:val="00802CFC"/>
    <w:rsid w:val="008041E1"/>
    <w:rsid w:val="008054F4"/>
    <w:rsid w:val="00805F04"/>
    <w:rsid w:val="00806B26"/>
    <w:rsid w:val="00814FDA"/>
    <w:rsid w:val="0081682E"/>
    <w:rsid w:val="00817B95"/>
    <w:rsid w:val="00821D22"/>
    <w:rsid w:val="008242CC"/>
    <w:rsid w:val="00826061"/>
    <w:rsid w:val="008265CC"/>
    <w:rsid w:val="00826D01"/>
    <w:rsid w:val="00826E7F"/>
    <w:rsid w:val="00835779"/>
    <w:rsid w:val="0083666D"/>
    <w:rsid w:val="008406F0"/>
    <w:rsid w:val="00843E50"/>
    <w:rsid w:val="00843FE5"/>
    <w:rsid w:val="00844B5A"/>
    <w:rsid w:val="00845083"/>
    <w:rsid w:val="00845284"/>
    <w:rsid w:val="00846782"/>
    <w:rsid w:val="00846FE6"/>
    <w:rsid w:val="008479E6"/>
    <w:rsid w:val="0085123F"/>
    <w:rsid w:val="0085187D"/>
    <w:rsid w:val="0085317E"/>
    <w:rsid w:val="00853F50"/>
    <w:rsid w:val="008556A8"/>
    <w:rsid w:val="00861A01"/>
    <w:rsid w:val="00861C6B"/>
    <w:rsid w:val="008638DB"/>
    <w:rsid w:val="00863F6B"/>
    <w:rsid w:val="00864EDE"/>
    <w:rsid w:val="00865CB8"/>
    <w:rsid w:val="008662BE"/>
    <w:rsid w:val="008666B0"/>
    <w:rsid w:val="0087059B"/>
    <w:rsid w:val="00873EBC"/>
    <w:rsid w:val="0087532B"/>
    <w:rsid w:val="00875ACC"/>
    <w:rsid w:val="008760DA"/>
    <w:rsid w:val="00877F34"/>
    <w:rsid w:val="0088208F"/>
    <w:rsid w:val="008858F8"/>
    <w:rsid w:val="00886914"/>
    <w:rsid w:val="00892328"/>
    <w:rsid w:val="00893639"/>
    <w:rsid w:val="00896775"/>
    <w:rsid w:val="008A07A5"/>
    <w:rsid w:val="008A2289"/>
    <w:rsid w:val="008A2981"/>
    <w:rsid w:val="008A4709"/>
    <w:rsid w:val="008B0FEE"/>
    <w:rsid w:val="008B2712"/>
    <w:rsid w:val="008B2DE9"/>
    <w:rsid w:val="008B71F4"/>
    <w:rsid w:val="008B760F"/>
    <w:rsid w:val="008C0ECE"/>
    <w:rsid w:val="008C36EB"/>
    <w:rsid w:val="008C5A5F"/>
    <w:rsid w:val="008C7709"/>
    <w:rsid w:val="008C7C8B"/>
    <w:rsid w:val="008D0639"/>
    <w:rsid w:val="008D0841"/>
    <w:rsid w:val="008D1BF3"/>
    <w:rsid w:val="008D1E82"/>
    <w:rsid w:val="008D7896"/>
    <w:rsid w:val="008D7A52"/>
    <w:rsid w:val="008E3631"/>
    <w:rsid w:val="008E569A"/>
    <w:rsid w:val="008E66EE"/>
    <w:rsid w:val="008E6D43"/>
    <w:rsid w:val="008F1277"/>
    <w:rsid w:val="008F38CF"/>
    <w:rsid w:val="008F67A6"/>
    <w:rsid w:val="008F7C00"/>
    <w:rsid w:val="00900312"/>
    <w:rsid w:val="009011C0"/>
    <w:rsid w:val="00901651"/>
    <w:rsid w:val="00902B71"/>
    <w:rsid w:val="00904F82"/>
    <w:rsid w:val="00906D05"/>
    <w:rsid w:val="00907027"/>
    <w:rsid w:val="00907CA3"/>
    <w:rsid w:val="009105B2"/>
    <w:rsid w:val="00912249"/>
    <w:rsid w:val="00913582"/>
    <w:rsid w:val="00914E34"/>
    <w:rsid w:val="00916892"/>
    <w:rsid w:val="00920B9F"/>
    <w:rsid w:val="009236AB"/>
    <w:rsid w:val="00925143"/>
    <w:rsid w:val="009259B7"/>
    <w:rsid w:val="0092664D"/>
    <w:rsid w:val="00927A6B"/>
    <w:rsid w:val="009302A2"/>
    <w:rsid w:val="00930466"/>
    <w:rsid w:val="00930D15"/>
    <w:rsid w:val="009324A1"/>
    <w:rsid w:val="00932FD1"/>
    <w:rsid w:val="00933D77"/>
    <w:rsid w:val="00933DF4"/>
    <w:rsid w:val="0093451A"/>
    <w:rsid w:val="009360EA"/>
    <w:rsid w:val="009364E7"/>
    <w:rsid w:val="00940338"/>
    <w:rsid w:val="00941E01"/>
    <w:rsid w:val="0094315A"/>
    <w:rsid w:val="00943204"/>
    <w:rsid w:val="00945B1F"/>
    <w:rsid w:val="00947336"/>
    <w:rsid w:val="0095212D"/>
    <w:rsid w:val="009530C2"/>
    <w:rsid w:val="00955660"/>
    <w:rsid w:val="00961F8F"/>
    <w:rsid w:val="00961FC3"/>
    <w:rsid w:val="00962603"/>
    <w:rsid w:val="00965232"/>
    <w:rsid w:val="00965716"/>
    <w:rsid w:val="00970818"/>
    <w:rsid w:val="00971DBC"/>
    <w:rsid w:val="00973F3E"/>
    <w:rsid w:val="009745A8"/>
    <w:rsid w:val="009761E8"/>
    <w:rsid w:val="00976F14"/>
    <w:rsid w:val="00977AE3"/>
    <w:rsid w:val="00981018"/>
    <w:rsid w:val="00984444"/>
    <w:rsid w:val="009848CE"/>
    <w:rsid w:val="00985397"/>
    <w:rsid w:val="00985817"/>
    <w:rsid w:val="00986E2A"/>
    <w:rsid w:val="0099027B"/>
    <w:rsid w:val="00992005"/>
    <w:rsid w:val="009929E9"/>
    <w:rsid w:val="00993192"/>
    <w:rsid w:val="00995EF4"/>
    <w:rsid w:val="009A06FC"/>
    <w:rsid w:val="009A0F20"/>
    <w:rsid w:val="009A1242"/>
    <w:rsid w:val="009A27DA"/>
    <w:rsid w:val="009A62CD"/>
    <w:rsid w:val="009A65D4"/>
    <w:rsid w:val="009B26C0"/>
    <w:rsid w:val="009B3322"/>
    <w:rsid w:val="009B415F"/>
    <w:rsid w:val="009B4411"/>
    <w:rsid w:val="009B5041"/>
    <w:rsid w:val="009C06D1"/>
    <w:rsid w:val="009C1D9A"/>
    <w:rsid w:val="009C2F2B"/>
    <w:rsid w:val="009C565A"/>
    <w:rsid w:val="009C5687"/>
    <w:rsid w:val="009D0721"/>
    <w:rsid w:val="009D2565"/>
    <w:rsid w:val="009D2ECF"/>
    <w:rsid w:val="009D37E1"/>
    <w:rsid w:val="009D3D43"/>
    <w:rsid w:val="009D3DE7"/>
    <w:rsid w:val="009D4B60"/>
    <w:rsid w:val="009D546A"/>
    <w:rsid w:val="009D5AC0"/>
    <w:rsid w:val="009E1AEC"/>
    <w:rsid w:val="009E3A24"/>
    <w:rsid w:val="009E413A"/>
    <w:rsid w:val="009E5D7A"/>
    <w:rsid w:val="009E5FFC"/>
    <w:rsid w:val="009F0673"/>
    <w:rsid w:val="009F06A2"/>
    <w:rsid w:val="009F1323"/>
    <w:rsid w:val="009F3410"/>
    <w:rsid w:val="009F35C8"/>
    <w:rsid w:val="009F416E"/>
    <w:rsid w:val="009F437D"/>
    <w:rsid w:val="009F71F2"/>
    <w:rsid w:val="00A03864"/>
    <w:rsid w:val="00A06139"/>
    <w:rsid w:val="00A06D70"/>
    <w:rsid w:val="00A06E62"/>
    <w:rsid w:val="00A109CC"/>
    <w:rsid w:val="00A10ED6"/>
    <w:rsid w:val="00A1163C"/>
    <w:rsid w:val="00A11C5B"/>
    <w:rsid w:val="00A12257"/>
    <w:rsid w:val="00A14BFF"/>
    <w:rsid w:val="00A14E06"/>
    <w:rsid w:val="00A156E4"/>
    <w:rsid w:val="00A15E8D"/>
    <w:rsid w:val="00A1601D"/>
    <w:rsid w:val="00A16FBC"/>
    <w:rsid w:val="00A20E9E"/>
    <w:rsid w:val="00A23712"/>
    <w:rsid w:val="00A24049"/>
    <w:rsid w:val="00A26DCA"/>
    <w:rsid w:val="00A3033F"/>
    <w:rsid w:val="00A31519"/>
    <w:rsid w:val="00A32DD6"/>
    <w:rsid w:val="00A33C37"/>
    <w:rsid w:val="00A37E48"/>
    <w:rsid w:val="00A42F27"/>
    <w:rsid w:val="00A44EE1"/>
    <w:rsid w:val="00A452F8"/>
    <w:rsid w:val="00A45509"/>
    <w:rsid w:val="00A46925"/>
    <w:rsid w:val="00A47487"/>
    <w:rsid w:val="00A5069C"/>
    <w:rsid w:val="00A50B22"/>
    <w:rsid w:val="00A516E9"/>
    <w:rsid w:val="00A519C6"/>
    <w:rsid w:val="00A51DCD"/>
    <w:rsid w:val="00A523FB"/>
    <w:rsid w:val="00A5354E"/>
    <w:rsid w:val="00A57241"/>
    <w:rsid w:val="00A57CA6"/>
    <w:rsid w:val="00A60642"/>
    <w:rsid w:val="00A617FC"/>
    <w:rsid w:val="00A6219E"/>
    <w:rsid w:val="00A62C52"/>
    <w:rsid w:val="00A650C4"/>
    <w:rsid w:val="00A65F35"/>
    <w:rsid w:val="00A66300"/>
    <w:rsid w:val="00A6753D"/>
    <w:rsid w:val="00A67C5E"/>
    <w:rsid w:val="00A70AD2"/>
    <w:rsid w:val="00A72E3D"/>
    <w:rsid w:val="00A73C62"/>
    <w:rsid w:val="00A73EB6"/>
    <w:rsid w:val="00A7437D"/>
    <w:rsid w:val="00A74B2B"/>
    <w:rsid w:val="00A8325E"/>
    <w:rsid w:val="00A8378A"/>
    <w:rsid w:val="00A84A8E"/>
    <w:rsid w:val="00A872F1"/>
    <w:rsid w:val="00A877C4"/>
    <w:rsid w:val="00A93CC7"/>
    <w:rsid w:val="00A93F18"/>
    <w:rsid w:val="00A95A12"/>
    <w:rsid w:val="00A9621C"/>
    <w:rsid w:val="00A9784B"/>
    <w:rsid w:val="00AA1AE0"/>
    <w:rsid w:val="00AA28D7"/>
    <w:rsid w:val="00AA3148"/>
    <w:rsid w:val="00AA7DAC"/>
    <w:rsid w:val="00AB06B6"/>
    <w:rsid w:val="00AB0CE2"/>
    <w:rsid w:val="00AB0D43"/>
    <w:rsid w:val="00AB5143"/>
    <w:rsid w:val="00AB6972"/>
    <w:rsid w:val="00AB725E"/>
    <w:rsid w:val="00AC24EA"/>
    <w:rsid w:val="00AC30C8"/>
    <w:rsid w:val="00AC42A7"/>
    <w:rsid w:val="00AC5855"/>
    <w:rsid w:val="00AC708A"/>
    <w:rsid w:val="00AC718F"/>
    <w:rsid w:val="00AD0518"/>
    <w:rsid w:val="00AD0E2C"/>
    <w:rsid w:val="00AD4A20"/>
    <w:rsid w:val="00AD4BDF"/>
    <w:rsid w:val="00AD6515"/>
    <w:rsid w:val="00AD6E9C"/>
    <w:rsid w:val="00AE0C8A"/>
    <w:rsid w:val="00AE37C9"/>
    <w:rsid w:val="00AE3E29"/>
    <w:rsid w:val="00AE6124"/>
    <w:rsid w:val="00AF0FBE"/>
    <w:rsid w:val="00AF4C54"/>
    <w:rsid w:val="00AF5B2A"/>
    <w:rsid w:val="00B0125C"/>
    <w:rsid w:val="00B0190E"/>
    <w:rsid w:val="00B02FE9"/>
    <w:rsid w:val="00B0303A"/>
    <w:rsid w:val="00B03B25"/>
    <w:rsid w:val="00B04D38"/>
    <w:rsid w:val="00B0788F"/>
    <w:rsid w:val="00B11219"/>
    <w:rsid w:val="00B125A6"/>
    <w:rsid w:val="00B14715"/>
    <w:rsid w:val="00B16351"/>
    <w:rsid w:val="00B21258"/>
    <w:rsid w:val="00B212F1"/>
    <w:rsid w:val="00B21D6D"/>
    <w:rsid w:val="00B22BDC"/>
    <w:rsid w:val="00B23CEA"/>
    <w:rsid w:val="00B23FAD"/>
    <w:rsid w:val="00B24ADF"/>
    <w:rsid w:val="00B27172"/>
    <w:rsid w:val="00B310A1"/>
    <w:rsid w:val="00B34CB4"/>
    <w:rsid w:val="00B37871"/>
    <w:rsid w:val="00B37AAB"/>
    <w:rsid w:val="00B401BF"/>
    <w:rsid w:val="00B423F6"/>
    <w:rsid w:val="00B43966"/>
    <w:rsid w:val="00B469E3"/>
    <w:rsid w:val="00B473BE"/>
    <w:rsid w:val="00B47682"/>
    <w:rsid w:val="00B501C9"/>
    <w:rsid w:val="00B50BCF"/>
    <w:rsid w:val="00B51896"/>
    <w:rsid w:val="00B51EB5"/>
    <w:rsid w:val="00B520B0"/>
    <w:rsid w:val="00B533FD"/>
    <w:rsid w:val="00B539B4"/>
    <w:rsid w:val="00B542E8"/>
    <w:rsid w:val="00B54893"/>
    <w:rsid w:val="00B55F7B"/>
    <w:rsid w:val="00B57D91"/>
    <w:rsid w:val="00B60572"/>
    <w:rsid w:val="00B615A9"/>
    <w:rsid w:val="00B622E0"/>
    <w:rsid w:val="00B634C2"/>
    <w:rsid w:val="00B639BA"/>
    <w:rsid w:val="00B65ED8"/>
    <w:rsid w:val="00B670F1"/>
    <w:rsid w:val="00B711D3"/>
    <w:rsid w:val="00B717FA"/>
    <w:rsid w:val="00B75369"/>
    <w:rsid w:val="00B75AB9"/>
    <w:rsid w:val="00B80470"/>
    <w:rsid w:val="00B82B1A"/>
    <w:rsid w:val="00B82D75"/>
    <w:rsid w:val="00B87988"/>
    <w:rsid w:val="00B9035A"/>
    <w:rsid w:val="00B93283"/>
    <w:rsid w:val="00B93D8A"/>
    <w:rsid w:val="00B93F27"/>
    <w:rsid w:val="00B95BC5"/>
    <w:rsid w:val="00B9601C"/>
    <w:rsid w:val="00B960BE"/>
    <w:rsid w:val="00BA0691"/>
    <w:rsid w:val="00BA1EDF"/>
    <w:rsid w:val="00BA3AC8"/>
    <w:rsid w:val="00BA5E3E"/>
    <w:rsid w:val="00BA6BF2"/>
    <w:rsid w:val="00BB04CB"/>
    <w:rsid w:val="00BB1A5A"/>
    <w:rsid w:val="00BB29B6"/>
    <w:rsid w:val="00BB6729"/>
    <w:rsid w:val="00BB783D"/>
    <w:rsid w:val="00BC4508"/>
    <w:rsid w:val="00BC66BD"/>
    <w:rsid w:val="00BD19A8"/>
    <w:rsid w:val="00BD2633"/>
    <w:rsid w:val="00BD2CDD"/>
    <w:rsid w:val="00BD4ADD"/>
    <w:rsid w:val="00BD4BF0"/>
    <w:rsid w:val="00BD4FA7"/>
    <w:rsid w:val="00BD6623"/>
    <w:rsid w:val="00BD6B32"/>
    <w:rsid w:val="00BD6E33"/>
    <w:rsid w:val="00BD7328"/>
    <w:rsid w:val="00BD732A"/>
    <w:rsid w:val="00BE21CA"/>
    <w:rsid w:val="00BE23C7"/>
    <w:rsid w:val="00BE30CD"/>
    <w:rsid w:val="00BE3274"/>
    <w:rsid w:val="00BE3878"/>
    <w:rsid w:val="00BE4BB6"/>
    <w:rsid w:val="00BE5512"/>
    <w:rsid w:val="00BE7C08"/>
    <w:rsid w:val="00BF1A69"/>
    <w:rsid w:val="00BF1BF4"/>
    <w:rsid w:val="00BF2AA5"/>
    <w:rsid w:val="00BF6A53"/>
    <w:rsid w:val="00C043B8"/>
    <w:rsid w:val="00C105D7"/>
    <w:rsid w:val="00C110C0"/>
    <w:rsid w:val="00C116DF"/>
    <w:rsid w:val="00C127FF"/>
    <w:rsid w:val="00C13122"/>
    <w:rsid w:val="00C17139"/>
    <w:rsid w:val="00C20E25"/>
    <w:rsid w:val="00C21FE1"/>
    <w:rsid w:val="00C22A6A"/>
    <w:rsid w:val="00C25249"/>
    <w:rsid w:val="00C254A1"/>
    <w:rsid w:val="00C254D9"/>
    <w:rsid w:val="00C26EBE"/>
    <w:rsid w:val="00C2705D"/>
    <w:rsid w:val="00C27CEF"/>
    <w:rsid w:val="00C3014D"/>
    <w:rsid w:val="00C30651"/>
    <w:rsid w:val="00C3214F"/>
    <w:rsid w:val="00C33E63"/>
    <w:rsid w:val="00C34522"/>
    <w:rsid w:val="00C349E8"/>
    <w:rsid w:val="00C35469"/>
    <w:rsid w:val="00C35A91"/>
    <w:rsid w:val="00C37E5A"/>
    <w:rsid w:val="00C41E12"/>
    <w:rsid w:val="00C43CA4"/>
    <w:rsid w:val="00C44412"/>
    <w:rsid w:val="00C4495C"/>
    <w:rsid w:val="00C45A57"/>
    <w:rsid w:val="00C45D88"/>
    <w:rsid w:val="00C45F12"/>
    <w:rsid w:val="00C512A1"/>
    <w:rsid w:val="00C52117"/>
    <w:rsid w:val="00C542F6"/>
    <w:rsid w:val="00C55223"/>
    <w:rsid w:val="00C56F8D"/>
    <w:rsid w:val="00C57858"/>
    <w:rsid w:val="00C602B3"/>
    <w:rsid w:val="00C60E76"/>
    <w:rsid w:val="00C63A3F"/>
    <w:rsid w:val="00C6408B"/>
    <w:rsid w:val="00C64792"/>
    <w:rsid w:val="00C7142B"/>
    <w:rsid w:val="00C736B8"/>
    <w:rsid w:val="00C75186"/>
    <w:rsid w:val="00C80ABA"/>
    <w:rsid w:val="00C821C4"/>
    <w:rsid w:val="00C836AA"/>
    <w:rsid w:val="00C8385F"/>
    <w:rsid w:val="00C865AE"/>
    <w:rsid w:val="00C924BB"/>
    <w:rsid w:val="00C92782"/>
    <w:rsid w:val="00C93B25"/>
    <w:rsid w:val="00C9456A"/>
    <w:rsid w:val="00C94A79"/>
    <w:rsid w:val="00C95362"/>
    <w:rsid w:val="00C977B3"/>
    <w:rsid w:val="00CA1DF4"/>
    <w:rsid w:val="00CA267B"/>
    <w:rsid w:val="00CA4B99"/>
    <w:rsid w:val="00CA59C6"/>
    <w:rsid w:val="00CA7A6D"/>
    <w:rsid w:val="00CB2CCD"/>
    <w:rsid w:val="00CB3238"/>
    <w:rsid w:val="00CB3947"/>
    <w:rsid w:val="00CB50BA"/>
    <w:rsid w:val="00CB52A2"/>
    <w:rsid w:val="00CC20EF"/>
    <w:rsid w:val="00CD0853"/>
    <w:rsid w:val="00CD164E"/>
    <w:rsid w:val="00CD19A9"/>
    <w:rsid w:val="00CD2356"/>
    <w:rsid w:val="00CD264B"/>
    <w:rsid w:val="00CD3437"/>
    <w:rsid w:val="00CD3531"/>
    <w:rsid w:val="00CD6447"/>
    <w:rsid w:val="00CD73F7"/>
    <w:rsid w:val="00CE0370"/>
    <w:rsid w:val="00CE202C"/>
    <w:rsid w:val="00CE3165"/>
    <w:rsid w:val="00CE38C6"/>
    <w:rsid w:val="00CE4451"/>
    <w:rsid w:val="00CF0284"/>
    <w:rsid w:val="00CF09EB"/>
    <w:rsid w:val="00CF0F43"/>
    <w:rsid w:val="00CF2610"/>
    <w:rsid w:val="00CF3FF7"/>
    <w:rsid w:val="00D01EF3"/>
    <w:rsid w:val="00D022BD"/>
    <w:rsid w:val="00D0262B"/>
    <w:rsid w:val="00D0302D"/>
    <w:rsid w:val="00D03D2E"/>
    <w:rsid w:val="00D05071"/>
    <w:rsid w:val="00D10F1A"/>
    <w:rsid w:val="00D1134F"/>
    <w:rsid w:val="00D13676"/>
    <w:rsid w:val="00D142E6"/>
    <w:rsid w:val="00D14315"/>
    <w:rsid w:val="00D14943"/>
    <w:rsid w:val="00D14B6D"/>
    <w:rsid w:val="00D14DC0"/>
    <w:rsid w:val="00D164C5"/>
    <w:rsid w:val="00D1672A"/>
    <w:rsid w:val="00D16C83"/>
    <w:rsid w:val="00D211DB"/>
    <w:rsid w:val="00D23EE9"/>
    <w:rsid w:val="00D24620"/>
    <w:rsid w:val="00D24B39"/>
    <w:rsid w:val="00D25113"/>
    <w:rsid w:val="00D255D0"/>
    <w:rsid w:val="00D25FC7"/>
    <w:rsid w:val="00D27521"/>
    <w:rsid w:val="00D2759E"/>
    <w:rsid w:val="00D32893"/>
    <w:rsid w:val="00D34706"/>
    <w:rsid w:val="00D352E8"/>
    <w:rsid w:val="00D35515"/>
    <w:rsid w:val="00D35867"/>
    <w:rsid w:val="00D376E3"/>
    <w:rsid w:val="00D37C2C"/>
    <w:rsid w:val="00D40AEB"/>
    <w:rsid w:val="00D428A5"/>
    <w:rsid w:val="00D43019"/>
    <w:rsid w:val="00D43F54"/>
    <w:rsid w:val="00D461CD"/>
    <w:rsid w:val="00D46802"/>
    <w:rsid w:val="00D47253"/>
    <w:rsid w:val="00D47428"/>
    <w:rsid w:val="00D47C5B"/>
    <w:rsid w:val="00D5079A"/>
    <w:rsid w:val="00D5210B"/>
    <w:rsid w:val="00D52E45"/>
    <w:rsid w:val="00D54906"/>
    <w:rsid w:val="00D556B0"/>
    <w:rsid w:val="00D62B2E"/>
    <w:rsid w:val="00D64D62"/>
    <w:rsid w:val="00D67700"/>
    <w:rsid w:val="00D7016F"/>
    <w:rsid w:val="00D70830"/>
    <w:rsid w:val="00D709DE"/>
    <w:rsid w:val="00D736F3"/>
    <w:rsid w:val="00D75EB4"/>
    <w:rsid w:val="00D76084"/>
    <w:rsid w:val="00D76457"/>
    <w:rsid w:val="00D76823"/>
    <w:rsid w:val="00D825AD"/>
    <w:rsid w:val="00D834AF"/>
    <w:rsid w:val="00D85D58"/>
    <w:rsid w:val="00D90273"/>
    <w:rsid w:val="00D91C47"/>
    <w:rsid w:val="00D92F0E"/>
    <w:rsid w:val="00D94E4A"/>
    <w:rsid w:val="00D958F6"/>
    <w:rsid w:val="00D974C9"/>
    <w:rsid w:val="00D97806"/>
    <w:rsid w:val="00D97975"/>
    <w:rsid w:val="00DA1E8B"/>
    <w:rsid w:val="00DA5FBE"/>
    <w:rsid w:val="00DA6BBF"/>
    <w:rsid w:val="00DA71CC"/>
    <w:rsid w:val="00DA72C5"/>
    <w:rsid w:val="00DB13D5"/>
    <w:rsid w:val="00DB1B17"/>
    <w:rsid w:val="00DB3657"/>
    <w:rsid w:val="00DC2A46"/>
    <w:rsid w:val="00DC641D"/>
    <w:rsid w:val="00DD5A33"/>
    <w:rsid w:val="00DD7A32"/>
    <w:rsid w:val="00DE10A6"/>
    <w:rsid w:val="00DE1546"/>
    <w:rsid w:val="00DE290E"/>
    <w:rsid w:val="00DE4AC6"/>
    <w:rsid w:val="00DE6A88"/>
    <w:rsid w:val="00DE7060"/>
    <w:rsid w:val="00DF36BD"/>
    <w:rsid w:val="00DF4597"/>
    <w:rsid w:val="00DF59AE"/>
    <w:rsid w:val="00DF6B24"/>
    <w:rsid w:val="00DF7FD8"/>
    <w:rsid w:val="00E00307"/>
    <w:rsid w:val="00E02349"/>
    <w:rsid w:val="00E0319D"/>
    <w:rsid w:val="00E03D2E"/>
    <w:rsid w:val="00E04C88"/>
    <w:rsid w:val="00E05D85"/>
    <w:rsid w:val="00E06335"/>
    <w:rsid w:val="00E10E44"/>
    <w:rsid w:val="00E1104A"/>
    <w:rsid w:val="00E113EA"/>
    <w:rsid w:val="00E12516"/>
    <w:rsid w:val="00E129FB"/>
    <w:rsid w:val="00E12EAF"/>
    <w:rsid w:val="00E13494"/>
    <w:rsid w:val="00E136CD"/>
    <w:rsid w:val="00E14C1E"/>
    <w:rsid w:val="00E15FEC"/>
    <w:rsid w:val="00E21FC5"/>
    <w:rsid w:val="00E2277F"/>
    <w:rsid w:val="00E22962"/>
    <w:rsid w:val="00E266D3"/>
    <w:rsid w:val="00E267B2"/>
    <w:rsid w:val="00E31097"/>
    <w:rsid w:val="00E320EE"/>
    <w:rsid w:val="00E379D6"/>
    <w:rsid w:val="00E37BBD"/>
    <w:rsid w:val="00E37BF5"/>
    <w:rsid w:val="00E40AC5"/>
    <w:rsid w:val="00E41BD3"/>
    <w:rsid w:val="00E42D45"/>
    <w:rsid w:val="00E43379"/>
    <w:rsid w:val="00E437AA"/>
    <w:rsid w:val="00E45EB0"/>
    <w:rsid w:val="00E470E5"/>
    <w:rsid w:val="00E47346"/>
    <w:rsid w:val="00E5097D"/>
    <w:rsid w:val="00E51ECE"/>
    <w:rsid w:val="00E54896"/>
    <w:rsid w:val="00E57369"/>
    <w:rsid w:val="00E60EE4"/>
    <w:rsid w:val="00E61318"/>
    <w:rsid w:val="00E62D14"/>
    <w:rsid w:val="00E65099"/>
    <w:rsid w:val="00E65426"/>
    <w:rsid w:val="00E66EFF"/>
    <w:rsid w:val="00E704AD"/>
    <w:rsid w:val="00E716EC"/>
    <w:rsid w:val="00E71CC1"/>
    <w:rsid w:val="00E72E96"/>
    <w:rsid w:val="00E734EF"/>
    <w:rsid w:val="00E75FE1"/>
    <w:rsid w:val="00E8036D"/>
    <w:rsid w:val="00E822A5"/>
    <w:rsid w:val="00E832CB"/>
    <w:rsid w:val="00E84272"/>
    <w:rsid w:val="00E87107"/>
    <w:rsid w:val="00E875EB"/>
    <w:rsid w:val="00E93F1A"/>
    <w:rsid w:val="00E949C0"/>
    <w:rsid w:val="00EA2DC0"/>
    <w:rsid w:val="00EA379F"/>
    <w:rsid w:val="00EA50DC"/>
    <w:rsid w:val="00EA7664"/>
    <w:rsid w:val="00EB11AA"/>
    <w:rsid w:val="00EB1E22"/>
    <w:rsid w:val="00EB25EA"/>
    <w:rsid w:val="00EB3BD8"/>
    <w:rsid w:val="00EB54C8"/>
    <w:rsid w:val="00EB5D75"/>
    <w:rsid w:val="00EC0D8A"/>
    <w:rsid w:val="00EC18A0"/>
    <w:rsid w:val="00EC1DB1"/>
    <w:rsid w:val="00EC4F2D"/>
    <w:rsid w:val="00EC5304"/>
    <w:rsid w:val="00EC717A"/>
    <w:rsid w:val="00ED142B"/>
    <w:rsid w:val="00ED14F8"/>
    <w:rsid w:val="00ED47EB"/>
    <w:rsid w:val="00ED4B8E"/>
    <w:rsid w:val="00ED4D47"/>
    <w:rsid w:val="00ED780C"/>
    <w:rsid w:val="00EE3216"/>
    <w:rsid w:val="00EE3912"/>
    <w:rsid w:val="00EE6E15"/>
    <w:rsid w:val="00EE76A9"/>
    <w:rsid w:val="00EF079D"/>
    <w:rsid w:val="00EF0D54"/>
    <w:rsid w:val="00EF1F67"/>
    <w:rsid w:val="00EF2530"/>
    <w:rsid w:val="00EF2D63"/>
    <w:rsid w:val="00EF3C65"/>
    <w:rsid w:val="00EF3E4E"/>
    <w:rsid w:val="00EF6AC9"/>
    <w:rsid w:val="00F0272C"/>
    <w:rsid w:val="00F0709F"/>
    <w:rsid w:val="00F07CDA"/>
    <w:rsid w:val="00F1540E"/>
    <w:rsid w:val="00F2129B"/>
    <w:rsid w:val="00F24869"/>
    <w:rsid w:val="00F303C7"/>
    <w:rsid w:val="00F316C8"/>
    <w:rsid w:val="00F324CB"/>
    <w:rsid w:val="00F374EF"/>
    <w:rsid w:val="00F37FC2"/>
    <w:rsid w:val="00F40C4A"/>
    <w:rsid w:val="00F4218E"/>
    <w:rsid w:val="00F4436A"/>
    <w:rsid w:val="00F44B02"/>
    <w:rsid w:val="00F46569"/>
    <w:rsid w:val="00F5019B"/>
    <w:rsid w:val="00F5699E"/>
    <w:rsid w:val="00F605CE"/>
    <w:rsid w:val="00F6107E"/>
    <w:rsid w:val="00F63EBC"/>
    <w:rsid w:val="00F64C75"/>
    <w:rsid w:val="00F64FA2"/>
    <w:rsid w:val="00F674B0"/>
    <w:rsid w:val="00F7128A"/>
    <w:rsid w:val="00F7131C"/>
    <w:rsid w:val="00F72E93"/>
    <w:rsid w:val="00F76EB6"/>
    <w:rsid w:val="00F81E9F"/>
    <w:rsid w:val="00F85038"/>
    <w:rsid w:val="00F85277"/>
    <w:rsid w:val="00F910CF"/>
    <w:rsid w:val="00F926D1"/>
    <w:rsid w:val="00F932B3"/>
    <w:rsid w:val="00F9439B"/>
    <w:rsid w:val="00F96DB8"/>
    <w:rsid w:val="00F9732B"/>
    <w:rsid w:val="00F97E4A"/>
    <w:rsid w:val="00FA07B5"/>
    <w:rsid w:val="00FA1CB6"/>
    <w:rsid w:val="00FA4718"/>
    <w:rsid w:val="00FA56F7"/>
    <w:rsid w:val="00FA7D06"/>
    <w:rsid w:val="00FB375C"/>
    <w:rsid w:val="00FB38DB"/>
    <w:rsid w:val="00FB3C6C"/>
    <w:rsid w:val="00FB4396"/>
    <w:rsid w:val="00FB5468"/>
    <w:rsid w:val="00FB79DE"/>
    <w:rsid w:val="00FC131D"/>
    <w:rsid w:val="00FC215F"/>
    <w:rsid w:val="00FC5B2C"/>
    <w:rsid w:val="00FC65C9"/>
    <w:rsid w:val="00FD0DF3"/>
    <w:rsid w:val="00FD0F56"/>
    <w:rsid w:val="00FD4786"/>
    <w:rsid w:val="00FD4AE0"/>
    <w:rsid w:val="00FD679C"/>
    <w:rsid w:val="00FD6D9F"/>
    <w:rsid w:val="00FD75F2"/>
    <w:rsid w:val="00FE0D22"/>
    <w:rsid w:val="00FE2F2C"/>
    <w:rsid w:val="00FE7A8D"/>
    <w:rsid w:val="00FF4217"/>
    <w:rsid w:val="00FF4E6F"/>
    <w:rsid w:val="00FF6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B2A"/>
    <w:rPr>
      <w:rFonts w:ascii="Arial" w:eastAsia="MS Mincho" w:hAnsi="Arial"/>
      <w:b/>
      <w:bCs/>
      <w:color w:val="0000FF"/>
      <w:sz w:val="22"/>
      <w:szCs w:val="22"/>
      <w:lang w:val="en-US"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5B2A"/>
    <w:pPr>
      <w:spacing w:before="100" w:beforeAutospacing="1" w:after="100" w:afterAutospacing="1"/>
    </w:pPr>
    <w:rPr>
      <w:rFonts w:ascii="Tahoma" w:hAnsi="Tahoma" w:cs="Tahoma"/>
      <w:b w:val="0"/>
      <w:bCs w:val="0"/>
      <w:color w:val="auto"/>
      <w:sz w:val="24"/>
      <w:szCs w:val="24"/>
    </w:rPr>
  </w:style>
  <w:style w:type="character" w:styleId="Hyperlink">
    <w:name w:val="Hyperlink"/>
    <w:uiPriority w:val="99"/>
    <w:rsid w:val="00AF5B2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AF5B2A"/>
    <w:pPr>
      <w:spacing w:after="160" w:line="240" w:lineRule="exact"/>
    </w:pPr>
    <w:rPr>
      <w:rFonts w:ascii="Verdana" w:eastAsia="Times New Roman" w:hAnsi="Verdana"/>
      <w:b w:val="0"/>
      <w:bCs w:val="0"/>
      <w:color w:val="auto"/>
      <w:sz w:val="20"/>
      <w:szCs w:val="20"/>
      <w:lang w:val="en-GB" w:eastAsia="en-US" w:bidi="ar-SA"/>
    </w:rPr>
  </w:style>
  <w:style w:type="paragraph" w:styleId="BodyText">
    <w:name w:val="Body Text"/>
    <w:basedOn w:val="Normal"/>
    <w:link w:val="BodyTextChar"/>
    <w:uiPriority w:val="99"/>
    <w:rsid w:val="00AF5B2A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eastAsia="Times New Roman" w:hAnsi="Times New Roman"/>
      <w:b w:val="0"/>
      <w:bCs w:val="0"/>
      <w:color w:val="auto"/>
      <w:sz w:val="24"/>
      <w:szCs w:val="24"/>
      <w:lang w:eastAsia="en-US" w:bidi="ar-SA"/>
    </w:rPr>
  </w:style>
  <w:style w:type="character" w:customStyle="1" w:styleId="BodyTextChar">
    <w:name w:val="Body Text Char"/>
    <w:link w:val="BodyText"/>
    <w:uiPriority w:val="99"/>
    <w:locked/>
    <w:rsid w:val="00AF5B2A"/>
    <w:rPr>
      <w:rFonts w:ascii="Times New Roman" w:hAnsi="Times New Roman" w:cs="Angsana New"/>
      <w:sz w:val="24"/>
      <w:szCs w:val="24"/>
      <w:lang w:bidi="ar-SA"/>
    </w:rPr>
  </w:style>
  <w:style w:type="paragraph" w:customStyle="1" w:styleId="bodycopy">
    <w:name w:val="bodycopy"/>
    <w:basedOn w:val="Normal"/>
    <w:uiPriority w:val="99"/>
    <w:rsid w:val="00AF5B2A"/>
    <w:pPr>
      <w:spacing w:before="100" w:beforeAutospacing="1" w:after="100" w:afterAutospacing="1" w:line="210" w:lineRule="atLeast"/>
    </w:pPr>
    <w:rPr>
      <w:rFonts w:ascii="Verdana" w:eastAsia="Times New Roman" w:hAnsi="Verdana" w:cs="Tahoma"/>
      <w:b w:val="0"/>
      <w:bCs w:val="0"/>
      <w:color w:val="222222"/>
      <w:sz w:val="15"/>
      <w:szCs w:val="15"/>
      <w:lang w:eastAsia="en-US"/>
    </w:rPr>
  </w:style>
  <w:style w:type="paragraph" w:customStyle="1" w:styleId="Char1">
    <w:name w:val="Char1"/>
    <w:basedOn w:val="Normal"/>
    <w:uiPriority w:val="99"/>
    <w:rsid w:val="00AF5B2A"/>
    <w:pPr>
      <w:spacing w:after="160" w:line="240" w:lineRule="exact"/>
    </w:pPr>
    <w:rPr>
      <w:rFonts w:ascii="Verdana" w:eastAsia="Times New Roman" w:hAnsi="Verdana"/>
      <w:b w:val="0"/>
      <w:bCs w:val="0"/>
      <w:color w:val="auto"/>
      <w:sz w:val="20"/>
      <w:szCs w:val="20"/>
      <w:lang w:val="en-GB" w:eastAsia="en-US" w:bidi="ar-SA"/>
    </w:rPr>
  </w:style>
  <w:style w:type="table" w:styleId="TableGrid">
    <w:name w:val="Table Grid"/>
    <w:basedOn w:val="TableNormal"/>
    <w:uiPriority w:val="99"/>
    <w:rsid w:val="00AF5B2A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F5B2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 w:bidi="th-TH"/>
    </w:rPr>
  </w:style>
  <w:style w:type="paragraph" w:customStyle="1" w:styleId="BodyText25">
    <w:name w:val="Body Text 25"/>
    <w:basedOn w:val="Normal"/>
    <w:uiPriority w:val="99"/>
    <w:rsid w:val="00AF5B2A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eastAsia="Times New Roman" w:hAnsi="Times New Roman"/>
      <w:b w:val="0"/>
      <w:bCs w:val="0"/>
      <w:color w:val="auto"/>
      <w:sz w:val="24"/>
      <w:szCs w:val="24"/>
      <w:lang w:eastAsia="en-US" w:bidi="ar-SA"/>
    </w:rPr>
  </w:style>
  <w:style w:type="character" w:styleId="Strong">
    <w:name w:val="Strong"/>
    <w:uiPriority w:val="99"/>
    <w:qFormat/>
    <w:rsid w:val="00AF5B2A"/>
    <w:rPr>
      <w:rFonts w:cs="Times New Roman"/>
      <w:b/>
      <w:bCs/>
    </w:rPr>
  </w:style>
  <w:style w:type="paragraph" w:customStyle="1" w:styleId="a">
    <w:name w:val="รายการย่อหน้า"/>
    <w:basedOn w:val="Normal"/>
    <w:uiPriority w:val="99"/>
    <w:rsid w:val="009259B7"/>
    <w:pPr>
      <w:ind w:left="720"/>
    </w:pPr>
    <w:rPr>
      <w:szCs w:val="28"/>
    </w:rPr>
  </w:style>
  <w:style w:type="character" w:styleId="LineNumber">
    <w:name w:val="line number"/>
    <w:uiPriority w:val="99"/>
    <w:semiHidden/>
    <w:rsid w:val="004E756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7464D"/>
    <w:pPr>
      <w:tabs>
        <w:tab w:val="center" w:pos="4513"/>
        <w:tab w:val="right" w:pos="9026"/>
      </w:tabs>
    </w:pPr>
    <w:rPr>
      <w:szCs w:val="28"/>
    </w:rPr>
  </w:style>
  <w:style w:type="character" w:customStyle="1" w:styleId="HeaderChar">
    <w:name w:val="Header Char"/>
    <w:link w:val="Header"/>
    <w:uiPriority w:val="99"/>
    <w:locked/>
    <w:rsid w:val="0027464D"/>
    <w:rPr>
      <w:rFonts w:ascii="Arial" w:eastAsia="MS Mincho" w:hAnsi="Arial" w:cs="Angsana New"/>
      <w:b/>
      <w:bCs/>
      <w:color w:val="0000FF"/>
      <w:lang w:eastAsia="ja-JP"/>
    </w:rPr>
  </w:style>
  <w:style w:type="paragraph" w:styleId="Footer">
    <w:name w:val="footer"/>
    <w:basedOn w:val="Normal"/>
    <w:link w:val="FooterChar"/>
    <w:uiPriority w:val="99"/>
    <w:rsid w:val="0027464D"/>
    <w:pPr>
      <w:tabs>
        <w:tab w:val="center" w:pos="4513"/>
        <w:tab w:val="right" w:pos="9026"/>
      </w:tabs>
    </w:pPr>
    <w:rPr>
      <w:szCs w:val="28"/>
    </w:rPr>
  </w:style>
  <w:style w:type="character" w:customStyle="1" w:styleId="FooterChar">
    <w:name w:val="Footer Char"/>
    <w:link w:val="Footer"/>
    <w:uiPriority w:val="99"/>
    <w:locked/>
    <w:rsid w:val="0027464D"/>
    <w:rPr>
      <w:rFonts w:ascii="Arial" w:eastAsia="MS Mincho" w:hAnsi="Arial" w:cs="Angsana New"/>
      <w:b/>
      <w:bCs/>
      <w:color w:val="0000FF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CD085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CD0853"/>
    <w:rPr>
      <w:rFonts w:ascii="Tahoma" w:eastAsia="MS Mincho" w:hAnsi="Tahoma" w:cs="Angsana New"/>
      <w:b/>
      <w:bCs/>
      <w:color w:val="0000FF"/>
      <w:sz w:val="20"/>
      <w:szCs w:val="20"/>
      <w:lang w:eastAsia="ja-JP"/>
    </w:rPr>
  </w:style>
  <w:style w:type="character" w:styleId="CommentReference">
    <w:name w:val="annotation reference"/>
    <w:uiPriority w:val="99"/>
    <w:semiHidden/>
    <w:rsid w:val="00615D61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615D61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locked/>
    <w:rsid w:val="004C42C0"/>
    <w:rPr>
      <w:rFonts w:ascii="Arial" w:eastAsia="MS Mincho" w:hAnsi="Arial" w:cs="Times New Roman"/>
      <w:b/>
      <w:bCs/>
      <w:color w:val="0000FF"/>
      <w:sz w:val="25"/>
      <w:szCs w:val="25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15D61"/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C42C0"/>
    <w:rPr>
      <w:rFonts w:ascii="Arial" w:eastAsia="MS Mincho" w:hAnsi="Arial" w:cs="Times New Roman"/>
      <w:b/>
      <w:bCs/>
      <w:color w:val="0000FF"/>
      <w:sz w:val="25"/>
      <w:szCs w:val="25"/>
      <w:lang w:eastAsia="ja-JP"/>
    </w:rPr>
  </w:style>
  <w:style w:type="character" w:styleId="PageNumber">
    <w:name w:val="page number"/>
    <w:uiPriority w:val="99"/>
    <w:rsid w:val="00892328"/>
    <w:rPr>
      <w:rFonts w:cs="Times New Roman"/>
    </w:rPr>
  </w:style>
  <w:style w:type="paragraph" w:styleId="ListParagraph">
    <w:name w:val="List Paragraph"/>
    <w:basedOn w:val="Normal"/>
    <w:uiPriority w:val="34"/>
    <w:qFormat/>
    <w:rsid w:val="00EC18A0"/>
    <w:pPr>
      <w:ind w:left="720"/>
      <w:contextualSpacing/>
    </w:pPr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6E9C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6E9C"/>
    <w:rPr>
      <w:rFonts w:ascii="Arial" w:eastAsia="MS Mincho" w:hAnsi="Arial"/>
      <w:b/>
      <w:bCs/>
      <w:color w:val="0000FF"/>
      <w:szCs w:val="25"/>
      <w:lang w:val="en-US" w:eastAsia="ja-JP" w:bidi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947336"/>
    <w:rPr>
      <w:vertAlign w:val="superscript"/>
    </w:rPr>
  </w:style>
  <w:style w:type="paragraph" w:styleId="Revision">
    <w:name w:val="Revision"/>
    <w:hidden/>
    <w:uiPriority w:val="99"/>
    <w:semiHidden/>
    <w:rsid w:val="00650CC5"/>
    <w:rPr>
      <w:rFonts w:ascii="Arial" w:eastAsia="MS Mincho" w:hAnsi="Arial"/>
      <w:b/>
      <w:bCs/>
      <w:color w:val="0000FF"/>
      <w:sz w:val="22"/>
      <w:szCs w:val="28"/>
      <w:lang w:val="en-US" w:eastAsia="ja-JP" w:bidi="th-TH"/>
    </w:rPr>
  </w:style>
  <w:style w:type="character" w:customStyle="1" w:styleId="apple-converted-space">
    <w:name w:val="apple-converted-space"/>
    <w:basedOn w:val="DefaultParagraphFont"/>
    <w:rsid w:val="00242B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8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D63A4-C870-45F0-BA8C-2405E7F16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3317</Words>
  <Characters>18907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</vt:lpstr>
    </vt:vector>
  </TitlesOfParts>
  <Company>Toshiba</Company>
  <LinksUpToDate>false</LinksUpToDate>
  <CharactersWithSpaces>22180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</dc:title>
  <dc:creator>Churairat_arpa</dc:creator>
  <cp:lastModifiedBy>Silk</cp:lastModifiedBy>
  <cp:revision>2</cp:revision>
  <cp:lastPrinted>2017-01-25T04:11:00Z</cp:lastPrinted>
  <dcterms:created xsi:type="dcterms:W3CDTF">2017-10-13T01:34:00Z</dcterms:created>
  <dcterms:modified xsi:type="dcterms:W3CDTF">2017-10-13T01:34:00Z</dcterms:modified>
</cp:coreProperties>
</file>